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75" w:rsidRDefault="008B2A75" w:rsidP="005150E5">
      <w:pPr>
        <w:pStyle w:val="Heading3"/>
        <w:jc w:val="center"/>
      </w:pPr>
    </w:p>
    <w:p w:rsidR="007671AD" w:rsidRDefault="005150E5" w:rsidP="005150E5">
      <w:pPr>
        <w:pStyle w:val="Heading3"/>
        <w:jc w:val="center"/>
        <w:rPr>
          <w:noProof/>
        </w:rPr>
      </w:pPr>
      <w:bookmarkStart w:id="0" w:name="_GoBack"/>
      <w:bookmarkEnd w:id="0"/>
      <w:r>
        <w:t>Teaching Financial Literacy</w:t>
      </w:r>
      <w:r w:rsidR="009E6014" w:rsidRPr="009E6014">
        <w:rPr>
          <w:noProof/>
        </w:rPr>
        <w:t xml:space="preserve"> </w:t>
      </w:r>
    </w:p>
    <w:p w:rsidR="009A02D2" w:rsidRPr="009A02D2" w:rsidRDefault="009A02D2" w:rsidP="009A02D2">
      <w:pPr>
        <w:jc w:val="center"/>
      </w:pPr>
      <w:r>
        <w:t>OSCA 2013</w:t>
      </w:r>
    </w:p>
    <w:p w:rsidR="005150E5" w:rsidRDefault="00AF115C" w:rsidP="009A02D2">
      <w:r>
        <w:rPr>
          <w:noProof/>
        </w:rPr>
        <mc:AlternateContent>
          <mc:Choice Requires="wps">
            <w:drawing>
              <wp:anchor distT="0" distB="0" distL="114300" distR="114300" simplePos="0" relativeHeight="251661312" behindDoc="0" locked="0" layoutInCell="1" allowOverlap="1" wp14:anchorId="3E3D6AD7" wp14:editId="553889AE">
                <wp:simplePos x="0" y="0"/>
                <wp:positionH relativeFrom="column">
                  <wp:posOffset>62865</wp:posOffset>
                </wp:positionH>
                <wp:positionV relativeFrom="paragraph">
                  <wp:posOffset>1874520</wp:posOffset>
                </wp:positionV>
                <wp:extent cx="6134735" cy="1828800"/>
                <wp:effectExtent l="0" t="0" r="18415" b="20955"/>
                <wp:wrapSquare wrapText="bothSides"/>
                <wp:docPr id="2" name="Text Box 2"/>
                <wp:cNvGraphicFramePr/>
                <a:graphic xmlns:a="http://schemas.openxmlformats.org/drawingml/2006/main">
                  <a:graphicData uri="http://schemas.microsoft.com/office/word/2010/wordprocessingShape">
                    <wps:wsp>
                      <wps:cNvSpPr txBox="1"/>
                      <wps:spPr>
                        <a:xfrm>
                          <a:off x="0" y="0"/>
                          <a:ext cx="6134735" cy="1828800"/>
                        </a:xfrm>
                        <a:prstGeom prst="rect">
                          <a:avLst/>
                        </a:prstGeom>
                        <a:noFill/>
                        <a:ln w="6350">
                          <a:solidFill>
                            <a:prstClr val="black"/>
                          </a:solidFill>
                        </a:ln>
                        <a:effectLst/>
                      </wps:spPr>
                      <wps:txbx>
                        <w:txbxContent>
                          <w:p w:rsidR="007416FD" w:rsidRPr="007416FD" w:rsidRDefault="007416FD">
                            <w:pPr>
                              <w:rPr>
                                <w:i/>
                              </w:rPr>
                            </w:pPr>
                            <w:r w:rsidRPr="007416FD">
                              <w:rPr>
                                <w:i/>
                              </w:rPr>
                              <w:t xml:space="preserve"> Key Concepts:</w:t>
                            </w:r>
                          </w:p>
                          <w:p w:rsidR="007416FD" w:rsidRDefault="007416FD" w:rsidP="00CD2593">
                            <w:pPr>
                              <w:pStyle w:val="NormalWeb"/>
                              <w:shd w:val="clear" w:color="auto" w:fill="FFFFFF"/>
                              <w:spacing w:before="0" w:beforeAutospacing="0" w:after="0" w:afterAutospacing="0"/>
                              <w:ind w:firstLine="72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The biggest stumbling blocks about</w:t>
                            </w:r>
                            <w:r w:rsidRPr="007416FD">
                              <w:rPr>
                                <w:rStyle w:val="apple-converted-space"/>
                                <w:rFonts w:ascii="Lucida Sans Unicode" w:eastAsiaTheme="majorEastAsia" w:hAnsi="Lucida Sans Unicode" w:cs="Lucida Sans Unicode"/>
                                <w:i/>
                                <w:color w:val="000000"/>
                                <w:sz w:val="20"/>
                                <w:szCs w:val="20"/>
                              </w:rPr>
                              <w:t> </w:t>
                            </w:r>
                            <w:r w:rsidRPr="007416FD">
                              <w:rPr>
                                <w:rStyle w:val="Strong"/>
                                <w:rFonts w:ascii="Lucida Sans Unicode" w:eastAsiaTheme="majorEastAsia" w:hAnsi="Lucida Sans Unicode" w:cs="Lucida Sans Unicode"/>
                                <w:i/>
                                <w:color w:val="000000"/>
                                <w:sz w:val="20"/>
                                <w:szCs w:val="20"/>
                              </w:rPr>
                              <w:t>not</w:t>
                            </w:r>
                            <w:r w:rsidRPr="007416FD">
                              <w:rPr>
                                <w:rStyle w:val="apple-converted-space"/>
                                <w:rFonts w:ascii="Lucida Sans Unicode" w:eastAsiaTheme="majorEastAsia" w:hAnsi="Lucida Sans Unicode" w:cs="Lucida Sans Unicode"/>
                                <w:b/>
                                <w:bCs/>
                                <w:i/>
                                <w:color w:val="000000"/>
                                <w:sz w:val="20"/>
                                <w:szCs w:val="20"/>
                              </w:rPr>
                              <w:t> </w:t>
                            </w:r>
                            <w:r w:rsidRPr="007416FD">
                              <w:rPr>
                                <w:rFonts w:ascii="Lucida Sans Unicode" w:hAnsi="Lucida Sans Unicode" w:cs="Lucida Sans Unicode"/>
                                <w:i/>
                                <w:color w:val="000000"/>
                                <w:sz w:val="20"/>
                                <w:szCs w:val="20"/>
                              </w:rPr>
                              <w:t xml:space="preserve">teaching financial </w:t>
                            </w:r>
                            <w:proofErr w:type="gramStart"/>
                            <w:r w:rsidRPr="007416FD">
                              <w:rPr>
                                <w:rFonts w:ascii="Lucida Sans Unicode" w:hAnsi="Lucida Sans Unicode" w:cs="Lucida Sans Unicode"/>
                                <w:i/>
                                <w:color w:val="000000"/>
                                <w:sz w:val="20"/>
                                <w:szCs w:val="20"/>
                              </w:rPr>
                              <w:t>literacy,</w:t>
                            </w:r>
                            <w:proofErr w:type="gramEnd"/>
                            <w:r w:rsidRPr="007416FD">
                              <w:rPr>
                                <w:rFonts w:ascii="Lucida Sans Unicode" w:hAnsi="Lucida Sans Unicode" w:cs="Lucida Sans Unicode"/>
                                <w:i/>
                                <w:color w:val="000000"/>
                                <w:sz w:val="20"/>
                                <w:szCs w:val="20"/>
                              </w:rPr>
                              <w:t xml:space="preserve"> </w:t>
                            </w:r>
                            <w:r w:rsidR="002A230F">
                              <w:rPr>
                                <w:rFonts w:ascii="Lucida Sans Unicode" w:hAnsi="Lucida Sans Unicode" w:cs="Lucida Sans Unicode"/>
                                <w:i/>
                                <w:color w:val="000000"/>
                                <w:sz w:val="20"/>
                                <w:szCs w:val="20"/>
                              </w:rPr>
                              <w:t>can</w:t>
                            </w:r>
                            <w:r w:rsidRPr="007416FD">
                              <w:rPr>
                                <w:rFonts w:ascii="Lucida Sans Unicode" w:hAnsi="Lucida Sans Unicode" w:cs="Lucida Sans Unicode"/>
                                <w:i/>
                                <w:color w:val="000000"/>
                                <w:sz w:val="20"/>
                                <w:szCs w:val="20"/>
                              </w:rPr>
                              <w:t xml:space="preserve"> summed up into two main thoughts: lack of </w:t>
                            </w:r>
                            <w:r w:rsidR="0086359C">
                              <w:rPr>
                                <w:rFonts w:ascii="Lucida Sans Unicode" w:hAnsi="Lucida Sans Unicode" w:cs="Lucida Sans Unicode"/>
                                <w:i/>
                                <w:color w:val="000000"/>
                                <w:sz w:val="20"/>
                                <w:szCs w:val="20"/>
                              </w:rPr>
                              <w:t>time</w:t>
                            </w:r>
                            <w:r w:rsidRPr="007416FD">
                              <w:rPr>
                                <w:rFonts w:ascii="Lucida Sans Unicode" w:hAnsi="Lucida Sans Unicode" w:cs="Lucida Sans Unicode"/>
                                <w:i/>
                                <w:color w:val="000000"/>
                                <w:sz w:val="20"/>
                                <w:szCs w:val="20"/>
                              </w:rPr>
                              <w:t xml:space="preserve"> and lack of expertise.  Many teachers express concern in an already packed curriculum, how to do I find the time? Others are unsure of whether they possess the skills necessary to teach financial literacy. </w:t>
                            </w:r>
                          </w:p>
                          <w:p w:rsidR="009A02D2" w:rsidRPr="007416FD" w:rsidRDefault="009A02D2" w:rsidP="00CD2593">
                            <w:pPr>
                              <w:pStyle w:val="NormalWeb"/>
                              <w:shd w:val="clear" w:color="auto" w:fill="FFFFFF"/>
                              <w:spacing w:before="0" w:beforeAutospacing="0" w:after="0" w:afterAutospacing="0"/>
                              <w:ind w:firstLine="720"/>
                              <w:rPr>
                                <w:rFonts w:ascii="Lucida Sans Unicode" w:hAnsi="Lucida Sans Unicode" w:cs="Lucida Sans Unicode"/>
                                <w:i/>
                                <w:color w:val="000000"/>
                                <w:sz w:val="20"/>
                                <w:szCs w:val="20"/>
                              </w:rPr>
                            </w:pPr>
                          </w:p>
                          <w:p w:rsidR="007416FD" w:rsidRPr="007416FD" w:rsidRDefault="007416FD" w:rsidP="00CD2593">
                            <w:pPr>
                              <w:pStyle w:val="NormalWeb"/>
                              <w:shd w:val="clear" w:color="auto" w:fill="FFFFFF"/>
                              <w:spacing w:before="0" w:beforeAutospacing="0" w:after="0" w:afterAutospacing="0"/>
                              <w:ind w:firstLine="72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 xml:space="preserve">Teaching Financial Literacy does not require full lessons (but you could) but rather a change of mindset. It is looking at your curriculum through a financial lens and changing examples and minds-on activities to relate to financial literacy elements. </w:t>
                            </w:r>
                          </w:p>
                          <w:p w:rsidR="009A02D2" w:rsidRDefault="009A02D2" w:rsidP="00CD2593">
                            <w:pPr>
                              <w:pStyle w:val="NormalWeb"/>
                              <w:shd w:val="clear" w:color="auto" w:fill="FFFFFF"/>
                              <w:spacing w:before="0" w:beforeAutospacing="0" w:after="0" w:afterAutospacing="0"/>
                              <w:rPr>
                                <w:rFonts w:ascii="Lucida Sans Unicode" w:hAnsi="Lucida Sans Unicode" w:cs="Lucida Sans Unicode"/>
                                <w:i/>
                                <w:color w:val="000000"/>
                                <w:sz w:val="20"/>
                                <w:szCs w:val="20"/>
                              </w:rPr>
                            </w:pPr>
                          </w:p>
                          <w:p w:rsidR="007416FD" w:rsidRPr="007416FD" w:rsidRDefault="007416FD" w:rsidP="00CD2593">
                            <w:pPr>
                              <w:pStyle w:val="NormalWeb"/>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Some ideas that have worked to promote Financial Thinking in your class include:</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Stories with financial themes</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Acting out financial stories</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News stories</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Short videos</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Activities and games related back to financial literacy</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Creating children’s stories and books (for use in elementary feeder schools)</w:t>
                            </w:r>
                          </w:p>
                          <w:p w:rsidR="007416FD" w:rsidRDefault="007416FD" w:rsidP="00A10337">
                            <w:pPr>
                              <w:pStyle w:val="NormalWeb"/>
                              <w:shd w:val="clear" w:color="auto" w:fill="FFFFFF"/>
                              <w:spacing w:after="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 xml:space="preserve">Whether you have the opportunity for traditional lessons or only a few moments a day or week you can make financial literacy part of any course.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147.6pt;width:483.0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" filled="f" strokeweight=".5pt">
                <v:textbox style="mso-fit-shape-to-text:t">
                  <w:txbxContent>
                    <w:p w:rsidR="007416FD" w:rsidRPr="007416FD" w:rsidRDefault="007416FD">
                      <w:pPr>
                        <w:rPr>
                          <w:i/>
                        </w:rPr>
                      </w:pPr>
                      <w:r w:rsidRPr="007416FD">
                        <w:rPr>
                          <w:i/>
                        </w:rPr>
                        <w:t xml:space="preserve"> Key Concepts:</w:t>
                      </w:r>
                    </w:p>
                    <w:p w:rsidR="007416FD" w:rsidRDefault="007416FD" w:rsidP="00CD2593">
                      <w:pPr>
                        <w:pStyle w:val="NormalWeb"/>
                        <w:shd w:val="clear" w:color="auto" w:fill="FFFFFF"/>
                        <w:spacing w:before="0" w:beforeAutospacing="0" w:after="0" w:afterAutospacing="0"/>
                        <w:ind w:firstLine="72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The biggest stumbling blocks about</w:t>
                      </w:r>
                      <w:r w:rsidRPr="007416FD">
                        <w:rPr>
                          <w:rStyle w:val="apple-converted-space"/>
                          <w:rFonts w:ascii="Lucida Sans Unicode" w:eastAsiaTheme="majorEastAsia" w:hAnsi="Lucida Sans Unicode" w:cs="Lucida Sans Unicode"/>
                          <w:i/>
                          <w:color w:val="000000"/>
                          <w:sz w:val="20"/>
                          <w:szCs w:val="20"/>
                        </w:rPr>
                        <w:t> </w:t>
                      </w:r>
                      <w:r w:rsidRPr="007416FD">
                        <w:rPr>
                          <w:rStyle w:val="Strong"/>
                          <w:rFonts w:ascii="Lucida Sans Unicode" w:eastAsiaTheme="majorEastAsia" w:hAnsi="Lucida Sans Unicode" w:cs="Lucida Sans Unicode"/>
                          <w:i/>
                          <w:color w:val="000000"/>
                          <w:sz w:val="20"/>
                          <w:szCs w:val="20"/>
                        </w:rPr>
                        <w:t>not</w:t>
                      </w:r>
                      <w:r w:rsidRPr="007416FD">
                        <w:rPr>
                          <w:rStyle w:val="apple-converted-space"/>
                          <w:rFonts w:ascii="Lucida Sans Unicode" w:eastAsiaTheme="majorEastAsia" w:hAnsi="Lucida Sans Unicode" w:cs="Lucida Sans Unicode"/>
                          <w:b/>
                          <w:bCs/>
                          <w:i/>
                          <w:color w:val="000000"/>
                          <w:sz w:val="20"/>
                          <w:szCs w:val="20"/>
                        </w:rPr>
                        <w:t> </w:t>
                      </w:r>
                      <w:r w:rsidRPr="007416FD">
                        <w:rPr>
                          <w:rFonts w:ascii="Lucida Sans Unicode" w:hAnsi="Lucida Sans Unicode" w:cs="Lucida Sans Unicode"/>
                          <w:i/>
                          <w:color w:val="000000"/>
                          <w:sz w:val="20"/>
                          <w:szCs w:val="20"/>
                        </w:rPr>
                        <w:t xml:space="preserve">teaching financial </w:t>
                      </w:r>
                      <w:proofErr w:type="gramStart"/>
                      <w:r w:rsidRPr="007416FD">
                        <w:rPr>
                          <w:rFonts w:ascii="Lucida Sans Unicode" w:hAnsi="Lucida Sans Unicode" w:cs="Lucida Sans Unicode"/>
                          <w:i/>
                          <w:color w:val="000000"/>
                          <w:sz w:val="20"/>
                          <w:szCs w:val="20"/>
                        </w:rPr>
                        <w:t>literacy,</w:t>
                      </w:r>
                      <w:proofErr w:type="gramEnd"/>
                      <w:r w:rsidRPr="007416FD">
                        <w:rPr>
                          <w:rFonts w:ascii="Lucida Sans Unicode" w:hAnsi="Lucida Sans Unicode" w:cs="Lucida Sans Unicode"/>
                          <w:i/>
                          <w:color w:val="000000"/>
                          <w:sz w:val="20"/>
                          <w:szCs w:val="20"/>
                        </w:rPr>
                        <w:t xml:space="preserve"> </w:t>
                      </w:r>
                      <w:r w:rsidR="002A230F">
                        <w:rPr>
                          <w:rFonts w:ascii="Lucida Sans Unicode" w:hAnsi="Lucida Sans Unicode" w:cs="Lucida Sans Unicode"/>
                          <w:i/>
                          <w:color w:val="000000"/>
                          <w:sz w:val="20"/>
                          <w:szCs w:val="20"/>
                        </w:rPr>
                        <w:t>can</w:t>
                      </w:r>
                      <w:r w:rsidRPr="007416FD">
                        <w:rPr>
                          <w:rFonts w:ascii="Lucida Sans Unicode" w:hAnsi="Lucida Sans Unicode" w:cs="Lucida Sans Unicode"/>
                          <w:i/>
                          <w:color w:val="000000"/>
                          <w:sz w:val="20"/>
                          <w:szCs w:val="20"/>
                        </w:rPr>
                        <w:t xml:space="preserve"> summed up into two main thoughts: lack of </w:t>
                      </w:r>
                      <w:r w:rsidR="0086359C">
                        <w:rPr>
                          <w:rFonts w:ascii="Lucida Sans Unicode" w:hAnsi="Lucida Sans Unicode" w:cs="Lucida Sans Unicode"/>
                          <w:i/>
                          <w:color w:val="000000"/>
                          <w:sz w:val="20"/>
                          <w:szCs w:val="20"/>
                        </w:rPr>
                        <w:t>time</w:t>
                      </w:r>
                      <w:r w:rsidRPr="007416FD">
                        <w:rPr>
                          <w:rFonts w:ascii="Lucida Sans Unicode" w:hAnsi="Lucida Sans Unicode" w:cs="Lucida Sans Unicode"/>
                          <w:i/>
                          <w:color w:val="000000"/>
                          <w:sz w:val="20"/>
                          <w:szCs w:val="20"/>
                        </w:rPr>
                        <w:t xml:space="preserve"> and lack of expertise.  Many teachers express concern in an already packed curriculum, how to do I find the time? Others are unsure of whether they possess the skills necessary to teach financial literacy. </w:t>
                      </w:r>
                    </w:p>
                    <w:p w:rsidR="009A02D2" w:rsidRPr="007416FD" w:rsidRDefault="009A02D2" w:rsidP="00CD2593">
                      <w:pPr>
                        <w:pStyle w:val="NormalWeb"/>
                        <w:shd w:val="clear" w:color="auto" w:fill="FFFFFF"/>
                        <w:spacing w:before="0" w:beforeAutospacing="0" w:after="0" w:afterAutospacing="0"/>
                        <w:ind w:firstLine="720"/>
                        <w:rPr>
                          <w:rFonts w:ascii="Lucida Sans Unicode" w:hAnsi="Lucida Sans Unicode" w:cs="Lucida Sans Unicode"/>
                          <w:i/>
                          <w:color w:val="000000"/>
                          <w:sz w:val="20"/>
                          <w:szCs w:val="20"/>
                        </w:rPr>
                      </w:pPr>
                      <w:bookmarkStart w:id="1" w:name="_GoBack"/>
                      <w:bookmarkEnd w:id="1"/>
                    </w:p>
                    <w:p w:rsidR="007416FD" w:rsidRPr="007416FD" w:rsidRDefault="007416FD" w:rsidP="00CD2593">
                      <w:pPr>
                        <w:pStyle w:val="NormalWeb"/>
                        <w:shd w:val="clear" w:color="auto" w:fill="FFFFFF"/>
                        <w:spacing w:before="0" w:beforeAutospacing="0" w:after="0" w:afterAutospacing="0"/>
                        <w:ind w:firstLine="72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 xml:space="preserve">Teaching Financial Literacy does not require full lessons (but you could) but rather a change of mindset. It is looking at your curriculum through a financial lens and changing examples and minds-on activities to relate to financial literacy elements. </w:t>
                      </w:r>
                    </w:p>
                    <w:p w:rsidR="009A02D2" w:rsidRDefault="009A02D2" w:rsidP="00CD2593">
                      <w:pPr>
                        <w:pStyle w:val="NormalWeb"/>
                        <w:shd w:val="clear" w:color="auto" w:fill="FFFFFF"/>
                        <w:spacing w:before="0" w:beforeAutospacing="0" w:after="0" w:afterAutospacing="0"/>
                        <w:rPr>
                          <w:rFonts w:ascii="Lucida Sans Unicode" w:hAnsi="Lucida Sans Unicode" w:cs="Lucida Sans Unicode"/>
                          <w:i/>
                          <w:color w:val="000000"/>
                          <w:sz w:val="20"/>
                          <w:szCs w:val="20"/>
                        </w:rPr>
                      </w:pPr>
                    </w:p>
                    <w:p w:rsidR="007416FD" w:rsidRPr="007416FD" w:rsidRDefault="007416FD" w:rsidP="00CD2593">
                      <w:pPr>
                        <w:pStyle w:val="NormalWeb"/>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Some ideas that have worked to promote Financial Thinking in your class include:</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Stories with financial themes</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Acting out financial stories</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News stories</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Short videos</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Activities and games related back to financial literacy</w:t>
                      </w:r>
                    </w:p>
                    <w:p w:rsidR="007416FD" w:rsidRPr="007416FD" w:rsidRDefault="007416FD" w:rsidP="00CD2593">
                      <w:pPr>
                        <w:pStyle w:val="NormalWeb"/>
                        <w:numPr>
                          <w:ilvl w:val="0"/>
                          <w:numId w:val="1"/>
                        </w:numPr>
                        <w:shd w:val="clear" w:color="auto" w:fill="FFFFFF"/>
                        <w:spacing w:before="0" w:beforeAutospacing="0" w:after="0" w:afterAutospacing="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Creating children’s stories and books (for use in elementary feeder schools)</w:t>
                      </w:r>
                    </w:p>
                    <w:p w:rsidR="007416FD" w:rsidRDefault="007416FD" w:rsidP="00A10337">
                      <w:pPr>
                        <w:pStyle w:val="NormalWeb"/>
                        <w:shd w:val="clear" w:color="auto" w:fill="FFFFFF"/>
                        <w:spacing w:after="0"/>
                        <w:rPr>
                          <w:rFonts w:ascii="Lucida Sans Unicode" w:hAnsi="Lucida Sans Unicode" w:cs="Lucida Sans Unicode"/>
                          <w:i/>
                          <w:color w:val="000000"/>
                          <w:sz w:val="20"/>
                          <w:szCs w:val="20"/>
                        </w:rPr>
                      </w:pPr>
                      <w:r w:rsidRPr="007416FD">
                        <w:rPr>
                          <w:rFonts w:ascii="Lucida Sans Unicode" w:hAnsi="Lucida Sans Unicode" w:cs="Lucida Sans Unicode"/>
                          <w:i/>
                          <w:color w:val="000000"/>
                          <w:sz w:val="20"/>
                          <w:szCs w:val="20"/>
                        </w:rPr>
                        <w:t xml:space="preserve">Whether you have the opportunity for traditional lessons or only a few moments a day or week you can make financial literacy part of any course. </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7506AE4D" wp14:editId="1C59B4DD">
                <wp:simplePos x="0" y="0"/>
                <wp:positionH relativeFrom="column">
                  <wp:posOffset>63500</wp:posOffset>
                </wp:positionH>
                <wp:positionV relativeFrom="paragraph">
                  <wp:posOffset>272415</wp:posOffset>
                </wp:positionV>
                <wp:extent cx="6134735" cy="1520190"/>
                <wp:effectExtent l="0" t="0" r="18415" b="22860"/>
                <wp:wrapSquare wrapText="bothSides"/>
                <wp:docPr id="1" name="Text Box 1"/>
                <wp:cNvGraphicFramePr/>
                <a:graphic xmlns:a="http://schemas.openxmlformats.org/drawingml/2006/main">
                  <a:graphicData uri="http://schemas.microsoft.com/office/word/2010/wordprocessingShape">
                    <wps:wsp>
                      <wps:cNvSpPr txBox="1"/>
                      <wps:spPr>
                        <a:xfrm>
                          <a:off x="0" y="0"/>
                          <a:ext cx="6134735" cy="1520190"/>
                        </a:xfrm>
                        <a:prstGeom prst="rect">
                          <a:avLst/>
                        </a:prstGeom>
                        <a:noFill/>
                        <a:ln/>
                        <a:effectLst>
                          <a:innerShdw blurRad="63500" dist="50800" dir="18900000">
                            <a:prstClr val="black">
                              <a:alpha val="50000"/>
                            </a:prstClr>
                          </a:innerShdw>
                        </a:effectLst>
                      </wps:spPr>
                      <wps:style>
                        <a:lnRef idx="2">
                          <a:schemeClr val="dk1"/>
                        </a:lnRef>
                        <a:fillRef idx="1">
                          <a:schemeClr val="lt1"/>
                        </a:fillRef>
                        <a:effectRef idx="0">
                          <a:schemeClr val="dk1"/>
                        </a:effectRef>
                        <a:fontRef idx="minor">
                          <a:schemeClr val="dk1"/>
                        </a:fontRef>
                      </wps:style>
                      <wps:txbx>
                        <w:txbxContent>
                          <w:p w:rsidR="008B2A75" w:rsidRDefault="008B2A75" w:rsidP="008B2A75">
                            <w:pPr>
                              <w:spacing w:after="0" w:line="240" w:lineRule="auto"/>
                            </w:pPr>
                            <w:r>
                              <w:t>Jeff Balch</w:t>
                            </w:r>
                            <w:r>
                              <w:tab/>
                            </w:r>
                            <w:r>
                              <w:tab/>
                            </w:r>
                            <w:r>
                              <w:tab/>
                            </w:r>
                            <w:r>
                              <w:tab/>
                            </w:r>
                            <w:r>
                              <w:tab/>
                            </w:r>
                            <w:r>
                              <w:tab/>
                            </w:r>
                            <w:r>
                              <w:tab/>
                            </w:r>
                            <w:r>
                              <w:tab/>
                            </w:r>
                            <w:r>
                              <w:tab/>
                            </w:r>
                          </w:p>
                          <w:p w:rsidR="008B4D64" w:rsidRDefault="00942CFA" w:rsidP="008B2A75">
                            <w:hyperlink r:id="rId6" w:history="1">
                              <w:r w:rsidR="008B2A75" w:rsidRPr="003157DD">
                                <w:rPr>
                                  <w:rStyle w:val="Hyperlink"/>
                                </w:rPr>
                                <w:t>j.balch@tvdsb.on.ca</w:t>
                              </w:r>
                            </w:hyperlink>
                            <w:r w:rsidR="008B2A75">
                              <w:tab/>
                            </w:r>
                          </w:p>
                          <w:p w:rsidR="003D38F0" w:rsidRDefault="008B2A75" w:rsidP="008B2A75">
                            <w:r>
                              <w:t>Presentation Website:</w:t>
                            </w:r>
                            <w:r w:rsidRPr="008B2A75">
                              <w:t xml:space="preserve"> </w:t>
                            </w:r>
                            <w:hyperlink r:id="rId7" w:history="1">
                              <w:r w:rsidRPr="00935148">
                                <w:rPr>
                                  <w:rStyle w:val="Hyperlink"/>
                                </w:rPr>
                                <w:t>http://bit.ly/XWCs13</w:t>
                              </w:r>
                            </w:hyperlink>
                            <w:r w:rsidR="0086359C">
                              <w:rPr>
                                <w:rStyle w:val="Hyperlink"/>
                              </w:rPr>
                              <w:t>6</w:t>
                            </w:r>
                            <w:r w:rsidR="003D38F0">
                              <w:rPr>
                                <w:rStyle w:val="Hyperlink"/>
                              </w:rPr>
                              <w:br/>
                            </w:r>
                            <w:hyperlink r:id="rId8" w:history="1">
                              <w:r w:rsidR="003D38F0">
                                <w:rPr>
                                  <w:rStyle w:val="Hyperlink"/>
                                </w:rPr>
                                <w:t>http://teaching-financial-literacy4.webnode.com/</w:t>
                              </w:r>
                            </w:hyperlink>
                          </w:p>
                          <w:p w:rsidR="00AF115C" w:rsidRDefault="00AF115C" w:rsidP="008B2A75"/>
                          <w:p w:rsidR="00AF115C" w:rsidRDefault="00AF115C" w:rsidP="008B2A75"/>
                          <w:p w:rsidR="002A230F" w:rsidRDefault="002A230F" w:rsidP="008B2A75"/>
                          <w:p w:rsidR="008B2A75" w:rsidRPr="009A25A0" w:rsidRDefault="008B2A75" w:rsidP="008B2A7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5pt;margin-top:21.45pt;width:483.0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" filled="f" strokecolor="black [3200]" strokeweight="2pt">
                <v:textbox>
                  <w:txbxContent>
                    <w:p w:rsidR="008B2A75" w:rsidRDefault="008B2A75" w:rsidP="008B2A75">
                      <w:pPr>
                        <w:spacing w:after="0" w:line="240" w:lineRule="auto"/>
                      </w:pPr>
                      <w:r>
                        <w:t>Jeff Balch</w:t>
                      </w:r>
                      <w:r>
                        <w:tab/>
                      </w:r>
                      <w:r>
                        <w:tab/>
                      </w:r>
                      <w:r>
                        <w:tab/>
                      </w:r>
                      <w:r>
                        <w:tab/>
                      </w:r>
                      <w:r>
                        <w:tab/>
                      </w:r>
                      <w:r>
                        <w:tab/>
                      </w:r>
                      <w:r>
                        <w:tab/>
                      </w:r>
                      <w:r>
                        <w:tab/>
                      </w:r>
                      <w:r>
                        <w:tab/>
                      </w:r>
                    </w:p>
                    <w:p w:rsidR="008B4D64" w:rsidRDefault="009A02D2" w:rsidP="008B2A75">
                      <w:hyperlink r:id="rId9" w:history="1">
                        <w:r w:rsidR="008B2A75" w:rsidRPr="003157DD">
                          <w:rPr>
                            <w:rStyle w:val="Hyperlink"/>
                          </w:rPr>
                          <w:t>j.balch@tvdsb.on.ca</w:t>
                        </w:r>
                      </w:hyperlink>
                      <w:r w:rsidR="008B2A75">
                        <w:tab/>
                      </w:r>
                    </w:p>
                    <w:p w:rsidR="003D38F0" w:rsidRDefault="008B2A75" w:rsidP="008B2A75">
                      <w:r>
                        <w:t>Presentation Website:</w:t>
                      </w:r>
                      <w:r w:rsidRPr="008B2A75">
                        <w:t xml:space="preserve"> </w:t>
                      </w:r>
                      <w:hyperlink r:id="rId10" w:history="1">
                        <w:r w:rsidRPr="00935148">
                          <w:rPr>
                            <w:rStyle w:val="Hyperlink"/>
                          </w:rPr>
                          <w:t>http://bit.ly/XWCs13</w:t>
                        </w:r>
                      </w:hyperlink>
                      <w:r w:rsidR="0086359C">
                        <w:rPr>
                          <w:rStyle w:val="Hyperlink"/>
                        </w:rPr>
                        <w:t>6</w:t>
                      </w:r>
                      <w:r w:rsidR="003D38F0">
                        <w:rPr>
                          <w:rStyle w:val="Hyperlink"/>
                        </w:rPr>
                        <w:br/>
                      </w:r>
                      <w:hyperlink r:id="rId11" w:history="1">
                        <w:r w:rsidR="003D38F0">
                          <w:rPr>
                            <w:rStyle w:val="Hyperlink"/>
                          </w:rPr>
                          <w:t>http://teaching-financial-literacy4.webnode.com/</w:t>
                        </w:r>
                      </w:hyperlink>
                    </w:p>
                    <w:p w:rsidR="00AF115C" w:rsidRDefault="00AF115C" w:rsidP="008B2A75"/>
                    <w:p w:rsidR="00AF115C" w:rsidRDefault="00AF115C" w:rsidP="008B2A75"/>
                    <w:p w:rsidR="002A230F" w:rsidRDefault="002A230F" w:rsidP="008B2A75"/>
                    <w:p w:rsidR="008B2A75" w:rsidRPr="009A25A0" w:rsidRDefault="008B2A75" w:rsidP="008B2A75">
                      <w:pPr>
                        <w:rPr>
                          <w:b/>
                        </w:rPr>
                      </w:pPr>
                    </w:p>
                  </w:txbxContent>
                </v:textbox>
                <w10:wrap type="square"/>
              </v:shape>
            </w:pict>
          </mc:Fallback>
        </mc:AlternateContent>
      </w:r>
      <w:r w:rsidR="008B2A75">
        <w:rPr>
          <w:noProof/>
        </w:rPr>
        <w:drawing>
          <wp:anchor distT="0" distB="0" distL="114300" distR="114300" simplePos="0" relativeHeight="251663360" behindDoc="1" locked="0" layoutInCell="1" allowOverlap="1" wp14:anchorId="387C438C" wp14:editId="123833B8">
            <wp:simplePos x="0" y="0"/>
            <wp:positionH relativeFrom="column">
              <wp:posOffset>5135245</wp:posOffset>
            </wp:positionH>
            <wp:positionV relativeFrom="paragraph">
              <wp:posOffset>489585</wp:posOffset>
            </wp:positionV>
            <wp:extent cx="903605" cy="903605"/>
            <wp:effectExtent l="0" t="0" r="0" b="0"/>
            <wp:wrapTight wrapText="bothSides">
              <wp:wrapPolygon edited="0">
                <wp:start x="0" y="0"/>
                <wp:lineTo x="0" y="20947"/>
                <wp:lineTo x="20947" y="20947"/>
                <wp:lineTo x="209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a.png"/>
                    <pic:cNvPicPr/>
                  </pic:nvPicPr>
                  <pic:blipFill>
                    <a:blip r:embed="rId12">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14:sizeRelH relativeFrom="page">
              <wp14:pctWidth>0</wp14:pctWidth>
            </wp14:sizeRelH>
            <wp14:sizeRelV relativeFrom="page">
              <wp14:pctHeight>0</wp14:pctHeight>
            </wp14:sizeRelV>
          </wp:anchor>
        </w:drawing>
      </w:r>
      <w:r w:rsidR="005150E5">
        <w:tab/>
      </w:r>
      <w:r w:rsidR="005150E5">
        <w:tab/>
      </w:r>
      <w:r w:rsidR="005150E5">
        <w:tab/>
      </w:r>
      <w:r w:rsidR="005150E5">
        <w:tab/>
      </w:r>
      <w:r w:rsidR="005150E5">
        <w:tab/>
      </w:r>
      <w:r w:rsidR="005150E5">
        <w:tab/>
      </w:r>
    </w:p>
    <w:p w:rsidR="009A02D2" w:rsidRPr="007416FD" w:rsidRDefault="009A02D2" w:rsidP="009A02D2">
      <w:pPr>
        <w:spacing w:after="0" w:line="240" w:lineRule="auto"/>
        <w:rPr>
          <w:rFonts w:ascii="Lucida Sans Unicode" w:hAnsi="Lucida Sans Unicode" w:cs="Lucida Sans Unicode"/>
          <w:color w:val="000000"/>
          <w:sz w:val="20"/>
          <w:szCs w:val="20"/>
          <w:shd w:val="clear" w:color="auto" w:fill="FFFFFF"/>
        </w:rPr>
      </w:pPr>
      <w:r>
        <w:rPr>
          <w:rFonts w:ascii="Lucida Sans Unicode" w:eastAsia="Times New Roman" w:hAnsi="Lucida Sans Unicode" w:cs="Lucida Sans Unicode"/>
          <w:color w:val="000000"/>
          <w:sz w:val="20"/>
          <w:szCs w:val="20"/>
        </w:rPr>
        <w:t>Quick Reference Links</w:t>
      </w:r>
    </w:p>
    <w:p w:rsidR="009A02D2" w:rsidRPr="007416FD" w:rsidRDefault="00942CFA" w:rsidP="009A02D2">
      <w:pPr>
        <w:spacing w:after="0" w:line="240" w:lineRule="auto"/>
        <w:ind w:left="360"/>
        <w:rPr>
          <w:rFonts w:ascii="Lucida Sans Unicode" w:hAnsi="Lucida Sans Unicode" w:cs="Lucida Sans Unicode"/>
          <w:color w:val="000000"/>
          <w:sz w:val="20"/>
          <w:szCs w:val="20"/>
          <w:shd w:val="clear" w:color="auto" w:fill="FFFFFF"/>
        </w:rPr>
      </w:pPr>
      <w:hyperlink r:id="rId13" w:history="1">
        <w:r w:rsidR="009A02D2" w:rsidRPr="007416FD">
          <w:rPr>
            <w:rStyle w:val="Hyperlink"/>
            <w:rFonts w:ascii="Lucida Sans Unicode" w:hAnsi="Lucida Sans Unicode" w:cs="Lucida Sans Unicode"/>
            <w:sz w:val="20"/>
            <w:szCs w:val="20"/>
            <w:shd w:val="clear" w:color="auto" w:fill="FFFFFF"/>
          </w:rPr>
          <w:t>http://</w:t>
        </w:r>
      </w:hyperlink>
      <w:hyperlink r:id="rId14" w:history="1">
        <w:r w:rsidR="009A02D2" w:rsidRPr="007416FD">
          <w:rPr>
            <w:rStyle w:val="Hyperlink"/>
            <w:rFonts w:ascii="Lucida Sans Unicode" w:hAnsi="Lucida Sans Unicode" w:cs="Lucida Sans Unicode"/>
            <w:sz w:val="20"/>
            <w:szCs w:val="20"/>
            <w:shd w:val="clear" w:color="auto" w:fill="FFFFFF"/>
          </w:rPr>
          <w:t>www.fcac-acfc.gc.ca</w:t>
        </w:r>
      </w:hyperlink>
    </w:p>
    <w:p w:rsidR="009A02D2" w:rsidRPr="007416FD" w:rsidRDefault="00942CFA" w:rsidP="009A02D2">
      <w:pPr>
        <w:spacing w:after="0" w:line="240" w:lineRule="auto"/>
        <w:ind w:left="360"/>
        <w:rPr>
          <w:rFonts w:ascii="Lucida Sans Unicode" w:hAnsi="Lucida Sans Unicode" w:cs="Lucida Sans Unicode"/>
          <w:color w:val="000000"/>
          <w:sz w:val="20"/>
          <w:szCs w:val="20"/>
          <w:shd w:val="clear" w:color="auto" w:fill="FFFFFF"/>
        </w:rPr>
      </w:pPr>
      <w:hyperlink r:id="rId15" w:history="1">
        <w:r w:rsidR="009A02D2" w:rsidRPr="007416FD">
          <w:rPr>
            <w:rStyle w:val="Hyperlink"/>
            <w:rFonts w:ascii="Lucida Sans Unicode" w:hAnsi="Lucida Sans Unicode" w:cs="Lucida Sans Unicode"/>
            <w:sz w:val="20"/>
            <w:szCs w:val="20"/>
            <w:shd w:val="clear" w:color="auto" w:fill="FFFFFF"/>
          </w:rPr>
          <w:t>http://</w:t>
        </w:r>
      </w:hyperlink>
      <w:hyperlink r:id="rId16" w:history="1">
        <w:r w:rsidR="009A02D2" w:rsidRPr="007416FD">
          <w:rPr>
            <w:rStyle w:val="Hyperlink"/>
            <w:rFonts w:ascii="Lucida Sans Unicode" w:hAnsi="Lucida Sans Unicode" w:cs="Lucida Sans Unicode"/>
            <w:sz w:val="20"/>
            <w:szCs w:val="20"/>
            <w:shd w:val="clear" w:color="auto" w:fill="FFFFFF"/>
          </w:rPr>
          <w:t>www.getsmarteraboutmoney.ca</w:t>
        </w:r>
      </w:hyperlink>
    </w:p>
    <w:p w:rsidR="009A02D2" w:rsidRPr="007416FD" w:rsidRDefault="00942CFA" w:rsidP="009A02D2">
      <w:pPr>
        <w:spacing w:after="0" w:line="240" w:lineRule="auto"/>
        <w:ind w:left="360"/>
        <w:rPr>
          <w:rFonts w:ascii="Lucida Sans Unicode" w:hAnsi="Lucida Sans Unicode" w:cs="Lucida Sans Unicode"/>
          <w:color w:val="000000"/>
          <w:sz w:val="20"/>
          <w:szCs w:val="20"/>
          <w:shd w:val="clear" w:color="auto" w:fill="FFFFFF"/>
        </w:rPr>
      </w:pPr>
      <w:hyperlink r:id="rId17" w:history="1">
        <w:r w:rsidR="009A02D2" w:rsidRPr="007416FD">
          <w:rPr>
            <w:rStyle w:val="Hyperlink"/>
            <w:rFonts w:ascii="Lucida Sans Unicode" w:hAnsi="Lucida Sans Unicode" w:cs="Lucida Sans Unicode"/>
            <w:sz w:val="20"/>
            <w:szCs w:val="20"/>
            <w:shd w:val="clear" w:color="auto" w:fill="FFFFFF"/>
          </w:rPr>
          <w:t>http://</w:t>
        </w:r>
      </w:hyperlink>
      <w:hyperlink r:id="rId18" w:history="1">
        <w:r w:rsidR="009A02D2" w:rsidRPr="007416FD">
          <w:rPr>
            <w:rStyle w:val="Hyperlink"/>
            <w:rFonts w:ascii="Lucida Sans Unicode" w:hAnsi="Lucida Sans Unicode" w:cs="Lucida Sans Unicode"/>
            <w:sz w:val="20"/>
            <w:szCs w:val="20"/>
            <w:shd w:val="clear" w:color="auto" w:fill="FFFFFF"/>
          </w:rPr>
          <w:t>www.canlearn.ca</w:t>
        </w:r>
      </w:hyperlink>
    </w:p>
    <w:p w:rsidR="009A02D2" w:rsidRPr="008B4D64" w:rsidRDefault="00942CFA" w:rsidP="009A02D2">
      <w:pPr>
        <w:spacing w:after="0" w:line="240" w:lineRule="auto"/>
        <w:ind w:left="360"/>
      </w:pPr>
      <w:hyperlink r:id="rId19" w:history="1">
        <w:r w:rsidR="009A02D2" w:rsidRPr="007416FD">
          <w:rPr>
            <w:rStyle w:val="Hyperlink"/>
            <w:rFonts w:ascii="Lucida Sans Unicode" w:hAnsi="Lucida Sans Unicode" w:cs="Lucida Sans Unicode"/>
            <w:sz w:val="20"/>
            <w:szCs w:val="20"/>
            <w:shd w:val="clear" w:color="auto" w:fill="FFFFFF"/>
          </w:rPr>
          <w:t>http://</w:t>
        </w:r>
      </w:hyperlink>
      <w:hyperlink r:id="rId20" w:history="1">
        <w:r w:rsidR="009A02D2" w:rsidRPr="007416FD">
          <w:rPr>
            <w:rStyle w:val="Hyperlink"/>
            <w:rFonts w:ascii="Lucida Sans Unicode" w:hAnsi="Lucida Sans Unicode" w:cs="Lucida Sans Unicode"/>
            <w:sz w:val="20"/>
            <w:szCs w:val="20"/>
            <w:shd w:val="clear" w:color="auto" w:fill="FFFFFF"/>
          </w:rPr>
          <w:t>www.edugains.ca/newsite/financialLiteracy/index.html</w:t>
        </w:r>
      </w:hyperlink>
    </w:p>
    <w:p w:rsidR="005117A8" w:rsidRDefault="005150E5" w:rsidP="008B2A75">
      <w:pPr>
        <w:rPr>
          <w:rFonts w:ascii="Lucida Sans Unicode" w:eastAsia="Times New Roman" w:hAnsi="Lucida Sans Unicode" w:cs="Lucida Sans Unicode"/>
          <w:color w:val="000000"/>
          <w:sz w:val="20"/>
          <w:szCs w:val="20"/>
        </w:rPr>
      </w:pPr>
      <w:r>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76"/>
        <w:gridCol w:w="6300"/>
      </w:tblGrid>
      <w:tr w:rsidR="0062271D" w:rsidTr="002A230F">
        <w:trPr>
          <w:trHeight w:val="1844"/>
        </w:trPr>
        <w:tc>
          <w:tcPr>
            <w:tcW w:w="3276" w:type="dxa"/>
            <w:tcBorders>
              <w:top w:val="single" w:sz="4" w:space="0" w:color="auto"/>
              <w:bottom w:val="single" w:sz="4" w:space="0" w:color="auto"/>
              <w:right w:val="single" w:sz="6" w:space="0" w:color="auto"/>
            </w:tcBorders>
          </w:tcPr>
          <w:p w:rsidR="00874FD3" w:rsidRDefault="00874FD3" w:rsidP="00874FD3">
            <w:pPr>
              <w:jc w:val="center"/>
              <w:rPr>
                <w:rFonts w:ascii="Lucida Sans Unicode" w:eastAsia="Times New Roman" w:hAnsi="Lucida Sans Unicode" w:cs="Lucida Sans Unicode"/>
                <w:color w:val="000000"/>
                <w:sz w:val="20"/>
                <w:szCs w:val="20"/>
              </w:rPr>
            </w:pPr>
          </w:p>
          <w:p w:rsidR="00874FD3" w:rsidRDefault="00874FD3" w:rsidP="00874FD3">
            <w:pPr>
              <w:jc w:val="center"/>
              <w:rPr>
                <w:rFonts w:ascii="Lucida Sans Unicode" w:eastAsia="Times New Roman" w:hAnsi="Lucida Sans Unicode" w:cs="Lucida Sans Unicode"/>
                <w:color w:val="000000"/>
                <w:sz w:val="20"/>
                <w:szCs w:val="20"/>
              </w:rPr>
            </w:pPr>
          </w:p>
          <w:p w:rsidR="00874FD3" w:rsidRDefault="00874FD3" w:rsidP="00874FD3">
            <w:pPr>
              <w:jc w:val="center"/>
              <w:rPr>
                <w:rFonts w:ascii="Lucida Sans Unicode" w:eastAsia="Times New Roman" w:hAnsi="Lucida Sans Unicode" w:cs="Lucida Sans Unicode"/>
                <w:color w:val="000000"/>
                <w:sz w:val="20"/>
                <w:szCs w:val="20"/>
              </w:rPr>
            </w:pPr>
          </w:p>
          <w:p w:rsidR="00874FD3" w:rsidRDefault="00874FD3" w:rsidP="00874FD3">
            <w:pPr>
              <w:jc w:val="center"/>
              <w:rPr>
                <w:rFonts w:ascii="Lucida Sans Unicode" w:eastAsia="Times New Roman" w:hAnsi="Lucida Sans Unicode" w:cs="Lucida Sans Unicode"/>
                <w:color w:val="000000"/>
                <w:sz w:val="20"/>
                <w:szCs w:val="20"/>
              </w:rPr>
            </w:pPr>
          </w:p>
          <w:p w:rsidR="00874FD3" w:rsidRDefault="00874FD3" w:rsidP="00874FD3">
            <w:pPr>
              <w:jc w:val="center"/>
              <w:rPr>
                <w:rFonts w:ascii="Lucida Sans Unicode" w:eastAsia="Times New Roman" w:hAnsi="Lucida Sans Unicode" w:cs="Lucida Sans Unicode"/>
                <w:color w:val="000000"/>
                <w:sz w:val="20"/>
                <w:szCs w:val="20"/>
              </w:rPr>
            </w:pPr>
          </w:p>
          <w:p w:rsidR="005117A8" w:rsidRDefault="00874FD3" w:rsidP="00874FD3">
            <w:pPr>
              <w:rPr>
                <w:rFonts w:ascii="Arial" w:hAnsi="Arial" w:cs="Arial"/>
                <w:color w:val="363636"/>
                <w:sz w:val="20"/>
                <w:szCs w:val="20"/>
                <w:shd w:val="clear" w:color="auto" w:fill="FFFFFF"/>
              </w:rPr>
            </w:pPr>
            <w:r>
              <w:rPr>
                <w:noProof/>
              </w:rPr>
              <w:drawing>
                <wp:anchor distT="0" distB="0" distL="114300" distR="114300" simplePos="0" relativeHeight="251662336" behindDoc="1" locked="0" layoutInCell="1" allowOverlap="1" wp14:anchorId="06264624" wp14:editId="055D90D3">
                  <wp:simplePos x="0" y="0"/>
                  <wp:positionH relativeFrom="column">
                    <wp:posOffset>13335</wp:posOffset>
                  </wp:positionH>
                  <wp:positionV relativeFrom="paragraph">
                    <wp:posOffset>1270</wp:posOffset>
                  </wp:positionV>
                  <wp:extent cx="1943100" cy="609600"/>
                  <wp:effectExtent l="0" t="0" r="0" b="0"/>
                  <wp:wrapTight wrapText="bothSides">
                    <wp:wrapPolygon edited="0">
                      <wp:start x="0" y="0"/>
                      <wp:lineTo x="0" y="20925"/>
                      <wp:lineTo x="21388" y="20925"/>
                      <wp:lineTo x="213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943100" cy="609600"/>
                          </a:xfrm>
                          <a:prstGeom prst="rect">
                            <a:avLst/>
                          </a:prstGeom>
                        </pic:spPr>
                      </pic:pic>
                    </a:graphicData>
                  </a:graphic>
                  <wp14:sizeRelH relativeFrom="page">
                    <wp14:pctWidth>0</wp14:pctWidth>
                  </wp14:sizeRelH>
                  <wp14:sizeRelV relativeFrom="page">
                    <wp14:pctHeight>0</wp14:pctHeight>
                  </wp14:sizeRelV>
                </wp:anchor>
              </w:drawing>
            </w:r>
            <w:r w:rsidR="005117A8">
              <w:rPr>
                <w:rFonts w:ascii="Arial" w:hAnsi="Arial" w:cs="Arial"/>
                <w:color w:val="363636"/>
                <w:sz w:val="20"/>
                <w:szCs w:val="20"/>
                <w:shd w:val="clear" w:color="auto" w:fill="FFFFFF"/>
              </w:rPr>
              <w:t>Website Signup:</w:t>
            </w:r>
          </w:p>
          <w:p w:rsidR="005117A8" w:rsidRDefault="00942CFA" w:rsidP="00874FD3">
            <w:pPr>
              <w:rPr>
                <w:rFonts w:ascii="Arial" w:hAnsi="Arial" w:cs="Arial"/>
                <w:color w:val="363636"/>
                <w:sz w:val="20"/>
                <w:szCs w:val="20"/>
                <w:shd w:val="clear" w:color="auto" w:fill="FFFFFF"/>
              </w:rPr>
            </w:pPr>
            <w:hyperlink r:id="rId22" w:history="1">
              <w:r w:rsidR="005117A8" w:rsidRPr="00935148">
                <w:rPr>
                  <w:rStyle w:val="Hyperlink"/>
                  <w:rFonts w:ascii="Arial" w:hAnsi="Arial" w:cs="Arial"/>
                  <w:sz w:val="20"/>
                  <w:szCs w:val="20"/>
                  <w:shd w:val="clear" w:color="auto" w:fill="FFFFFF"/>
                </w:rPr>
                <w:t>http://bit.ly/hNoLfr</w:t>
              </w:r>
            </w:hyperlink>
          </w:p>
          <w:p w:rsidR="00874FD3" w:rsidRDefault="005117A8" w:rsidP="00874FD3">
            <w:pPr>
              <w:rPr>
                <w:rFonts w:ascii="Arial" w:hAnsi="Arial" w:cs="Arial"/>
                <w:color w:val="363636"/>
                <w:sz w:val="20"/>
                <w:szCs w:val="20"/>
                <w:shd w:val="clear" w:color="auto" w:fill="FFFFFF"/>
              </w:rPr>
            </w:pPr>
            <w:r>
              <w:rPr>
                <w:rFonts w:ascii="Arial" w:hAnsi="Arial" w:cs="Arial"/>
                <w:color w:val="363636"/>
                <w:sz w:val="20"/>
                <w:szCs w:val="20"/>
                <w:shd w:val="clear" w:color="auto" w:fill="FFFFFF"/>
              </w:rPr>
              <w:t xml:space="preserve"> </w:t>
            </w:r>
          </w:p>
          <w:p w:rsidR="00874FD3" w:rsidRDefault="00874FD3" w:rsidP="00874FD3">
            <w:pPr>
              <w:jc w:val="center"/>
              <w:rPr>
                <w:rFonts w:ascii="Lucida Sans Unicode" w:eastAsia="Times New Roman" w:hAnsi="Lucida Sans Unicode" w:cs="Lucida Sans Unicode"/>
                <w:color w:val="000000"/>
                <w:sz w:val="20"/>
                <w:szCs w:val="20"/>
              </w:rPr>
            </w:pPr>
          </w:p>
          <w:p w:rsidR="0062271D" w:rsidRDefault="0062271D" w:rsidP="00874FD3">
            <w:pPr>
              <w:jc w:val="center"/>
              <w:rPr>
                <w:rFonts w:ascii="Lucida Sans Unicode" w:eastAsia="Times New Roman" w:hAnsi="Lucida Sans Unicode" w:cs="Lucida Sans Unicode"/>
                <w:color w:val="000000"/>
                <w:sz w:val="20"/>
                <w:szCs w:val="20"/>
              </w:rPr>
            </w:pPr>
          </w:p>
        </w:tc>
        <w:tc>
          <w:tcPr>
            <w:tcW w:w="6300" w:type="dxa"/>
            <w:tcBorders>
              <w:left w:val="single" w:sz="6" w:space="0" w:color="auto"/>
            </w:tcBorders>
          </w:tcPr>
          <w:p w:rsidR="0062271D" w:rsidRDefault="009F715A" w:rsidP="0062271D">
            <w:pPr>
              <w:rPr>
                <w:rFonts w:ascii="Arial" w:hAnsi="Arial" w:cs="Arial"/>
                <w:color w:val="363636"/>
                <w:sz w:val="20"/>
                <w:szCs w:val="20"/>
                <w:shd w:val="clear" w:color="auto" w:fill="FFFFFF"/>
              </w:rPr>
            </w:pPr>
            <w:r>
              <w:rPr>
                <w:rFonts w:ascii="Arial" w:hAnsi="Arial" w:cs="Arial"/>
                <w:color w:val="363636"/>
                <w:sz w:val="20"/>
                <w:szCs w:val="20"/>
                <w:shd w:val="clear" w:color="auto" w:fill="FFFFFF"/>
              </w:rPr>
              <w:t>THE CITY engages youth by using an imaginative and interactive hands-on approach to learning, providing practice in real-life skills and making financial concepts easy to understand. As each topic is introduced, students learn through eight “life stage characters”, each of whom faces different financial circumstances</w:t>
            </w:r>
          </w:p>
          <w:p w:rsidR="009F715A" w:rsidRDefault="009F715A" w:rsidP="0062271D">
            <w:pPr>
              <w:rPr>
                <w:rFonts w:ascii="Arial" w:hAnsi="Arial" w:cs="Arial"/>
                <w:color w:val="363636"/>
                <w:sz w:val="20"/>
                <w:szCs w:val="20"/>
                <w:shd w:val="clear" w:color="auto" w:fill="FFFFFF"/>
              </w:rPr>
            </w:pPr>
          </w:p>
          <w:p w:rsidR="00036E5D" w:rsidRDefault="009F715A" w:rsidP="009F715A">
            <w:pPr>
              <w:rPr>
                <w:rFonts w:ascii="Arial" w:hAnsi="Arial" w:cs="Arial"/>
                <w:color w:val="363636"/>
                <w:sz w:val="20"/>
                <w:szCs w:val="20"/>
                <w:shd w:val="clear" w:color="auto" w:fill="FFFFFF"/>
              </w:rPr>
            </w:pPr>
            <w:r>
              <w:rPr>
                <w:rFonts w:ascii="Arial" w:hAnsi="Arial" w:cs="Arial"/>
                <w:color w:val="363636"/>
                <w:sz w:val="20"/>
                <w:szCs w:val="20"/>
                <w:shd w:val="clear" w:color="auto" w:fill="FFFFFF"/>
              </w:rPr>
              <w:t>The resource</w:t>
            </w:r>
            <w:r w:rsidR="00861BBD">
              <w:rPr>
                <w:rFonts w:ascii="Arial" w:hAnsi="Arial" w:cs="Arial"/>
                <w:color w:val="363636"/>
                <w:sz w:val="20"/>
                <w:szCs w:val="20"/>
                <w:shd w:val="clear" w:color="auto" w:fill="FFFFFF"/>
              </w:rPr>
              <w:t xml:space="preserve"> </w:t>
            </w:r>
            <w:r w:rsidR="00036E5D">
              <w:rPr>
                <w:rFonts w:ascii="Arial" w:hAnsi="Arial" w:cs="Arial"/>
                <w:color w:val="363636"/>
                <w:sz w:val="20"/>
                <w:szCs w:val="20"/>
                <w:shd w:val="clear" w:color="auto" w:fill="FFFFFF"/>
              </w:rPr>
              <w:t>blends the</w:t>
            </w:r>
            <w:r>
              <w:rPr>
                <w:rFonts w:ascii="Arial" w:hAnsi="Arial" w:cs="Arial"/>
                <w:color w:val="363636"/>
                <w:sz w:val="20"/>
                <w:szCs w:val="20"/>
                <w:shd w:val="clear" w:color="auto" w:fill="FFFFFF"/>
              </w:rPr>
              <w:t xml:space="preserve"> use of fictional characters in THE CITY with real-life financial activities and decisions, which are organized in a hands-on, activity-based format.</w:t>
            </w:r>
            <w:r w:rsidR="00036E5D">
              <w:rPr>
                <w:rFonts w:ascii="Arial" w:hAnsi="Arial" w:cs="Arial"/>
                <w:color w:val="363636"/>
                <w:sz w:val="20"/>
                <w:szCs w:val="20"/>
                <w:shd w:val="clear" w:color="auto" w:fill="FFFFFF"/>
              </w:rPr>
              <w:t xml:space="preserve"> </w:t>
            </w:r>
            <w:r w:rsidR="00874FD3">
              <w:rPr>
                <w:rFonts w:ascii="Arial" w:hAnsi="Arial" w:cs="Arial"/>
                <w:color w:val="363636"/>
                <w:sz w:val="20"/>
                <w:szCs w:val="20"/>
                <w:shd w:val="clear" w:color="auto" w:fill="FFFFFF"/>
              </w:rPr>
              <w:t>Students can be assigned parts of a module, the full module or entire resource</w:t>
            </w:r>
            <w:r w:rsidR="008B2A75">
              <w:rPr>
                <w:rFonts w:ascii="Arial" w:hAnsi="Arial" w:cs="Arial"/>
                <w:color w:val="363636"/>
                <w:sz w:val="20"/>
                <w:szCs w:val="20"/>
                <w:shd w:val="clear" w:color="auto" w:fill="FFFFFF"/>
              </w:rPr>
              <w:t>. The entire resource takes 22 hours to complete in-class.</w:t>
            </w:r>
          </w:p>
          <w:p w:rsidR="00874FD3" w:rsidRDefault="00874FD3" w:rsidP="009F715A">
            <w:pPr>
              <w:rPr>
                <w:rFonts w:ascii="Arial" w:hAnsi="Arial" w:cs="Arial"/>
                <w:color w:val="363636"/>
                <w:sz w:val="20"/>
                <w:szCs w:val="20"/>
                <w:shd w:val="clear" w:color="auto" w:fill="FFFFFF"/>
              </w:rPr>
            </w:pPr>
          </w:p>
          <w:p w:rsidR="00036E5D" w:rsidRDefault="00036E5D" w:rsidP="009F715A">
            <w:pPr>
              <w:rPr>
                <w:rFonts w:ascii="Arial" w:hAnsi="Arial" w:cs="Arial"/>
                <w:color w:val="363636"/>
                <w:sz w:val="20"/>
                <w:szCs w:val="20"/>
                <w:shd w:val="clear" w:color="auto" w:fill="FFFFFF"/>
              </w:rPr>
            </w:pPr>
            <w:r>
              <w:rPr>
                <w:rFonts w:ascii="Arial" w:hAnsi="Arial" w:cs="Arial"/>
                <w:color w:val="363636"/>
                <w:sz w:val="20"/>
                <w:szCs w:val="20"/>
                <w:shd w:val="clear" w:color="auto" w:fill="FFFFFF"/>
              </w:rPr>
              <w:t xml:space="preserve">THE CITY is also available in an on-line web based format that mirrors the teacher-led versions. </w:t>
            </w:r>
            <w:r w:rsidR="005117A8">
              <w:rPr>
                <w:rFonts w:ascii="Arial" w:hAnsi="Arial" w:cs="Arial"/>
                <w:color w:val="363636"/>
                <w:sz w:val="20"/>
                <w:szCs w:val="20"/>
                <w:shd w:val="clear" w:color="auto" w:fill="FFFFFF"/>
              </w:rPr>
              <w:t>A s</w:t>
            </w:r>
            <w:r w:rsidR="008B2A75">
              <w:rPr>
                <w:rFonts w:ascii="Arial" w:hAnsi="Arial" w:cs="Arial"/>
                <w:color w:val="363636"/>
                <w:sz w:val="20"/>
                <w:szCs w:val="20"/>
                <w:shd w:val="clear" w:color="auto" w:fill="FFFFFF"/>
              </w:rPr>
              <w:t>tudent’s</w:t>
            </w:r>
            <w:r>
              <w:rPr>
                <w:rFonts w:ascii="Arial" w:hAnsi="Arial" w:cs="Arial"/>
                <w:color w:val="363636"/>
                <w:sz w:val="20"/>
                <w:szCs w:val="20"/>
                <w:shd w:val="clear" w:color="auto" w:fill="FFFFFF"/>
              </w:rPr>
              <w:t xml:space="preserve"> progress can be assess</w:t>
            </w:r>
            <w:r w:rsidR="008B2A75">
              <w:rPr>
                <w:rFonts w:ascii="Arial" w:hAnsi="Arial" w:cs="Arial"/>
                <w:color w:val="363636"/>
                <w:sz w:val="20"/>
                <w:szCs w:val="20"/>
                <w:shd w:val="clear" w:color="auto" w:fill="FFFFFF"/>
              </w:rPr>
              <w:t>ed online when a class is setup.</w:t>
            </w:r>
          </w:p>
          <w:p w:rsidR="009F715A" w:rsidRDefault="009F715A" w:rsidP="009F715A">
            <w:pPr>
              <w:rPr>
                <w:rFonts w:ascii="Arial" w:hAnsi="Arial" w:cs="Arial"/>
                <w:color w:val="363636"/>
                <w:sz w:val="20"/>
                <w:szCs w:val="20"/>
                <w:shd w:val="clear" w:color="auto" w:fill="FFFFFF"/>
              </w:rPr>
            </w:pPr>
          </w:p>
          <w:p w:rsidR="00861BBD" w:rsidRDefault="00861BBD" w:rsidP="009F715A">
            <w:pPr>
              <w:rPr>
                <w:rFonts w:ascii="Arial" w:hAnsi="Arial" w:cs="Arial"/>
                <w:color w:val="363636"/>
                <w:sz w:val="20"/>
                <w:szCs w:val="20"/>
                <w:shd w:val="clear" w:color="auto" w:fill="FFFFFF"/>
              </w:rPr>
            </w:pPr>
            <w:r>
              <w:rPr>
                <w:rFonts w:ascii="Arial" w:hAnsi="Arial" w:cs="Arial"/>
                <w:color w:val="363636"/>
                <w:sz w:val="20"/>
                <w:szCs w:val="20"/>
                <w:shd w:val="clear" w:color="auto" w:fill="FFFFFF"/>
              </w:rPr>
              <w:t xml:space="preserve">This eleven module program is available in both </w:t>
            </w:r>
            <w:r w:rsidR="00036E5D">
              <w:rPr>
                <w:rFonts w:ascii="Arial" w:hAnsi="Arial" w:cs="Arial"/>
                <w:color w:val="363636"/>
                <w:sz w:val="20"/>
                <w:szCs w:val="20"/>
                <w:shd w:val="clear" w:color="auto" w:fill="FFFFFF"/>
              </w:rPr>
              <w:t>French and English</w:t>
            </w:r>
            <w:r w:rsidR="00874FD3">
              <w:rPr>
                <w:rFonts w:ascii="Arial" w:hAnsi="Arial" w:cs="Arial"/>
                <w:color w:val="363636"/>
                <w:sz w:val="20"/>
                <w:szCs w:val="20"/>
                <w:shd w:val="clear" w:color="auto" w:fill="FFFFFF"/>
              </w:rPr>
              <w:t xml:space="preserve"> in both print and web format.</w:t>
            </w:r>
            <w:r w:rsidR="00036E5D">
              <w:rPr>
                <w:rFonts w:ascii="Arial" w:hAnsi="Arial" w:cs="Arial"/>
                <w:color w:val="363636"/>
                <w:sz w:val="20"/>
                <w:szCs w:val="20"/>
                <w:shd w:val="clear" w:color="auto" w:fill="FFFFFF"/>
              </w:rPr>
              <w:t xml:space="preserve"> </w:t>
            </w:r>
            <w:r w:rsidR="008B2A75">
              <w:rPr>
                <w:rFonts w:ascii="Arial" w:hAnsi="Arial" w:cs="Arial"/>
                <w:color w:val="363636"/>
                <w:sz w:val="20"/>
                <w:szCs w:val="20"/>
                <w:shd w:val="clear" w:color="auto" w:fill="FFFFFF"/>
              </w:rPr>
              <w:t xml:space="preserve"> The materials are available at </w:t>
            </w:r>
            <w:r w:rsidR="008B2A75" w:rsidRPr="008B2A75">
              <w:rPr>
                <w:rFonts w:ascii="Arial" w:hAnsi="Arial" w:cs="Arial"/>
                <w:b/>
                <w:color w:val="363636"/>
                <w:sz w:val="20"/>
                <w:szCs w:val="20"/>
                <w:shd w:val="clear" w:color="auto" w:fill="FFFFFF"/>
              </w:rPr>
              <w:t>no cost</w:t>
            </w:r>
            <w:r w:rsidR="008B2A75">
              <w:rPr>
                <w:rFonts w:ascii="Arial" w:hAnsi="Arial" w:cs="Arial"/>
                <w:color w:val="363636"/>
                <w:sz w:val="20"/>
                <w:szCs w:val="20"/>
                <w:shd w:val="clear" w:color="auto" w:fill="FFFFFF"/>
              </w:rPr>
              <w:t>.</w:t>
            </w:r>
          </w:p>
          <w:p w:rsidR="009F715A" w:rsidRDefault="009F715A" w:rsidP="00874FD3">
            <w:pPr>
              <w:rPr>
                <w:rFonts w:ascii="Lucida Sans Unicode" w:eastAsia="Times New Roman" w:hAnsi="Lucida Sans Unicode" w:cs="Lucida Sans Unicode"/>
                <w:color w:val="000000"/>
                <w:sz w:val="20"/>
                <w:szCs w:val="20"/>
              </w:rPr>
            </w:pPr>
          </w:p>
        </w:tc>
      </w:tr>
    </w:tbl>
    <w:p w:rsidR="0062271D" w:rsidRDefault="0062271D" w:rsidP="0062271D">
      <w:pPr>
        <w:spacing w:after="0" w:line="240" w:lineRule="auto"/>
        <w:rPr>
          <w:rFonts w:ascii="Lucida Sans Unicode" w:eastAsia="Times New Roman" w:hAnsi="Lucida Sans Unicode" w:cs="Lucida Sans Unicode"/>
          <w:color w:val="000000"/>
          <w:sz w:val="20"/>
          <w:szCs w:val="20"/>
        </w:rPr>
      </w:pPr>
    </w:p>
    <w:tbl>
      <w:tblPr>
        <w:tblStyle w:val="TableGrid"/>
        <w:tblW w:w="0" w:type="auto"/>
        <w:tblLayout w:type="fixed"/>
        <w:tblLook w:val="04A0" w:firstRow="1" w:lastRow="0" w:firstColumn="1" w:lastColumn="0" w:noHBand="0" w:noVBand="1"/>
      </w:tblPr>
      <w:tblGrid>
        <w:gridCol w:w="3258"/>
        <w:gridCol w:w="6300"/>
      </w:tblGrid>
      <w:tr w:rsidR="008B42B0" w:rsidTr="005117A8">
        <w:tc>
          <w:tcPr>
            <w:tcW w:w="3258" w:type="dxa"/>
          </w:tcPr>
          <w:p w:rsidR="005117A8" w:rsidRDefault="005117A8" w:rsidP="008B2A75">
            <w:r w:rsidRPr="005117A8">
              <w:rPr>
                <w:noProof/>
              </w:rPr>
              <w:drawing>
                <wp:anchor distT="0" distB="0" distL="114300" distR="114300" simplePos="0" relativeHeight="251664384" behindDoc="1" locked="0" layoutInCell="1" allowOverlap="1" wp14:anchorId="22D15FFD" wp14:editId="555C4387">
                  <wp:simplePos x="0" y="0"/>
                  <wp:positionH relativeFrom="column">
                    <wp:posOffset>0</wp:posOffset>
                  </wp:positionH>
                  <wp:positionV relativeFrom="paragraph">
                    <wp:posOffset>22860</wp:posOffset>
                  </wp:positionV>
                  <wp:extent cx="1325880" cy="1743710"/>
                  <wp:effectExtent l="0" t="0" r="7620" b="8890"/>
                  <wp:wrapTight wrapText="bothSides">
                    <wp:wrapPolygon edited="0">
                      <wp:start x="0" y="0"/>
                      <wp:lineTo x="0" y="21474"/>
                      <wp:lineTo x="21414" y="21474"/>
                      <wp:lineTo x="21414" y="0"/>
                      <wp:lineTo x="0" y="0"/>
                    </wp:wrapPolygon>
                  </wp:wrapTight>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25880" cy="174371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5117A8" w:rsidRDefault="005117A8" w:rsidP="008B2A75"/>
          <w:p w:rsidR="005117A8" w:rsidRDefault="005117A8" w:rsidP="008B2A75"/>
          <w:p w:rsidR="005117A8" w:rsidRDefault="005117A8" w:rsidP="008B2A75"/>
          <w:p w:rsidR="005117A8" w:rsidRDefault="005117A8" w:rsidP="008B2A75"/>
          <w:p w:rsidR="008B42B0" w:rsidRDefault="008B42B0" w:rsidP="008B2A75"/>
          <w:p w:rsidR="005117A8" w:rsidRDefault="005117A8" w:rsidP="008B2A75"/>
          <w:p w:rsidR="005117A8" w:rsidRDefault="005117A8" w:rsidP="008B2A75"/>
          <w:p w:rsidR="005117A8" w:rsidRDefault="005117A8" w:rsidP="008B2A75"/>
          <w:p w:rsidR="005117A8" w:rsidRDefault="005117A8" w:rsidP="008B2A75"/>
          <w:p w:rsidR="005117A8" w:rsidRDefault="005117A8" w:rsidP="008B2A75"/>
          <w:p w:rsidR="005117A8" w:rsidRDefault="005117A8" w:rsidP="008B2A75">
            <w:r>
              <w:t>To Order:</w:t>
            </w:r>
          </w:p>
          <w:p w:rsidR="005117A8" w:rsidRDefault="00942CFA" w:rsidP="008B2A75">
            <w:hyperlink r:id="rId24" w:history="1">
              <w:r w:rsidR="005117A8" w:rsidRPr="00935148">
                <w:rPr>
                  <w:rStyle w:val="Hyperlink"/>
                </w:rPr>
                <w:t>http://bit.ly/Zbk4A9</w:t>
              </w:r>
            </w:hyperlink>
          </w:p>
          <w:p w:rsidR="005117A8" w:rsidRDefault="005117A8" w:rsidP="008B2A75"/>
          <w:p w:rsidR="005117A8" w:rsidRPr="008B2A75" w:rsidRDefault="005117A8" w:rsidP="008B2A75"/>
        </w:tc>
        <w:tc>
          <w:tcPr>
            <w:tcW w:w="6300" w:type="dxa"/>
          </w:tcPr>
          <w:p w:rsidR="008B2A75" w:rsidRDefault="008B2A75" w:rsidP="008B2A75">
            <w:pPr>
              <w:rPr>
                <w:rFonts w:ascii="Arial" w:hAnsi="Arial" w:cs="Arial"/>
                <w:color w:val="363636"/>
                <w:sz w:val="20"/>
                <w:szCs w:val="20"/>
                <w:shd w:val="clear" w:color="auto" w:fill="FFFFFF"/>
              </w:rPr>
            </w:pPr>
            <w:r w:rsidRPr="005117A8">
              <w:rPr>
                <w:rFonts w:ascii="Arial" w:hAnsi="Arial" w:cs="Arial"/>
                <w:i/>
                <w:iCs/>
                <w:color w:val="363636"/>
                <w:shd w:val="clear" w:color="auto" w:fill="FFFFFF"/>
              </w:rPr>
              <w:t>Financial Basics</w:t>
            </w:r>
            <w:r w:rsidRPr="008B2A75">
              <w:rPr>
                <w:color w:val="363636"/>
                <w:shd w:val="clear" w:color="auto" w:fill="FFFFFF"/>
              </w:rPr>
              <w:t> </w:t>
            </w:r>
            <w:r w:rsidRPr="008B2A75">
              <w:rPr>
                <w:rFonts w:ascii="Arial" w:hAnsi="Arial" w:cs="Arial"/>
                <w:color w:val="363636"/>
                <w:sz w:val="20"/>
                <w:szCs w:val="20"/>
                <w:shd w:val="clear" w:color="auto" w:fill="FFFFFF"/>
              </w:rPr>
              <w:t>is an engaging hands-on workshop to help participants learn how to make a budget, manage expenses, understand credit and debt management, protect themselves from fraud and save for their future.</w:t>
            </w:r>
          </w:p>
          <w:p w:rsidR="008B2A75" w:rsidRDefault="008B2A75" w:rsidP="008B2A75">
            <w:pPr>
              <w:rPr>
                <w:rFonts w:ascii="Arial" w:hAnsi="Arial" w:cs="Arial"/>
                <w:color w:val="363636"/>
                <w:sz w:val="20"/>
                <w:szCs w:val="20"/>
                <w:shd w:val="clear" w:color="auto" w:fill="FFFFFF"/>
              </w:rPr>
            </w:pPr>
          </w:p>
          <w:p w:rsidR="008B2A75" w:rsidRDefault="008B2A75" w:rsidP="008B2A75">
            <w:pPr>
              <w:rPr>
                <w:rFonts w:ascii="Arial" w:hAnsi="Arial" w:cs="Arial"/>
                <w:color w:val="363636"/>
                <w:sz w:val="20"/>
                <w:szCs w:val="20"/>
                <w:shd w:val="clear" w:color="auto" w:fill="FFFFFF"/>
              </w:rPr>
            </w:pPr>
            <w:r w:rsidRPr="005117A8">
              <w:rPr>
                <w:rFonts w:ascii="Arial" w:hAnsi="Arial" w:cs="Arial"/>
                <w:i/>
                <w:color w:val="363636"/>
                <w:shd w:val="clear" w:color="auto" w:fill="FFFFFF"/>
              </w:rPr>
              <w:t>Financial Basics</w:t>
            </w:r>
            <w:r>
              <w:rPr>
                <w:rFonts w:ascii="Arial" w:hAnsi="Arial" w:cs="Arial"/>
                <w:color w:val="363636"/>
                <w:sz w:val="20"/>
                <w:szCs w:val="20"/>
                <w:shd w:val="clear" w:color="auto" w:fill="FFFFFF"/>
              </w:rPr>
              <w:t xml:space="preserve"> provides a workbook for each participant or teachers can download and create their own booklets from the topics provided.</w:t>
            </w:r>
          </w:p>
          <w:p w:rsidR="008B2A75" w:rsidRPr="008B2A75" w:rsidRDefault="008B2A75" w:rsidP="008B2A75">
            <w:pPr>
              <w:rPr>
                <w:rFonts w:ascii="Arial" w:hAnsi="Arial" w:cs="Arial"/>
                <w:color w:val="363636"/>
                <w:sz w:val="20"/>
                <w:szCs w:val="20"/>
                <w:shd w:val="clear" w:color="auto" w:fill="FFFFFF"/>
              </w:rPr>
            </w:pPr>
          </w:p>
          <w:p w:rsidR="008B2A75" w:rsidRDefault="008B2A75" w:rsidP="008B2A75">
            <w:pPr>
              <w:rPr>
                <w:rFonts w:ascii="Arial" w:hAnsi="Arial" w:cs="Arial"/>
                <w:color w:val="363636"/>
                <w:sz w:val="20"/>
                <w:szCs w:val="20"/>
                <w:shd w:val="clear" w:color="auto" w:fill="FFFFFF"/>
              </w:rPr>
            </w:pPr>
            <w:r w:rsidRPr="005117A8">
              <w:rPr>
                <w:rFonts w:ascii="Arial" w:hAnsi="Arial" w:cs="Arial"/>
                <w:i/>
                <w:iCs/>
                <w:color w:val="363636"/>
                <w:shd w:val="clear" w:color="auto" w:fill="FFFFFF"/>
              </w:rPr>
              <w:t>Financial Basics</w:t>
            </w:r>
            <w:r w:rsidRPr="008B2A75">
              <w:rPr>
                <w:color w:val="363636"/>
                <w:shd w:val="clear" w:color="auto" w:fill="FFFFFF"/>
              </w:rPr>
              <w:t> </w:t>
            </w:r>
            <w:r w:rsidRPr="008B2A75">
              <w:rPr>
                <w:rFonts w:ascii="Arial" w:hAnsi="Arial" w:cs="Arial"/>
                <w:color w:val="363636"/>
                <w:sz w:val="20"/>
                <w:szCs w:val="20"/>
                <w:shd w:val="clear" w:color="auto" w:fill="FFFFFF"/>
              </w:rPr>
              <w:t xml:space="preserve">workshop materials are easy to </w:t>
            </w:r>
            <w:r w:rsidR="005117A8" w:rsidRPr="008B2A75">
              <w:rPr>
                <w:rFonts w:ascii="Arial" w:hAnsi="Arial" w:cs="Arial"/>
                <w:color w:val="363636"/>
                <w:sz w:val="20"/>
                <w:szCs w:val="20"/>
                <w:shd w:val="clear" w:color="auto" w:fill="FFFFFF"/>
              </w:rPr>
              <w:t>use</w:t>
            </w:r>
            <w:r w:rsidRPr="008B2A75">
              <w:rPr>
                <w:rFonts w:ascii="Arial" w:hAnsi="Arial" w:cs="Arial"/>
                <w:color w:val="363636"/>
                <w:sz w:val="20"/>
                <w:szCs w:val="20"/>
                <w:shd w:val="clear" w:color="auto" w:fill="FFFFFF"/>
              </w:rPr>
              <w:t xml:space="preserve"> will help facilitate the teaching of basic financial concepts and will engage all learners. </w:t>
            </w:r>
            <w:r w:rsidR="005117A8">
              <w:rPr>
                <w:rFonts w:ascii="Arial" w:hAnsi="Arial" w:cs="Arial"/>
                <w:color w:val="363636"/>
                <w:sz w:val="20"/>
                <w:szCs w:val="20"/>
                <w:shd w:val="clear" w:color="auto" w:fill="FFFFFF"/>
              </w:rPr>
              <w:t>The material combines instructor lead, videos and websites to engage and instruct.</w:t>
            </w:r>
            <w:r w:rsidR="005117A8" w:rsidRPr="008B2A75">
              <w:rPr>
                <w:rFonts w:ascii="Arial" w:hAnsi="Arial" w:cs="Arial"/>
                <w:color w:val="363636"/>
                <w:sz w:val="20"/>
                <w:szCs w:val="20"/>
                <w:shd w:val="clear" w:color="auto" w:fill="FFFFFF"/>
              </w:rPr>
              <w:t xml:space="preserve"> These</w:t>
            </w:r>
            <w:r w:rsidRPr="008B2A75">
              <w:rPr>
                <w:rFonts w:ascii="Arial" w:hAnsi="Arial" w:cs="Arial"/>
                <w:color w:val="363636"/>
                <w:sz w:val="20"/>
                <w:szCs w:val="20"/>
                <w:shd w:val="clear" w:color="auto" w:fill="FFFFFF"/>
              </w:rPr>
              <w:t xml:space="preserve"> materials are available at</w:t>
            </w:r>
            <w:r w:rsidRPr="008B2A75">
              <w:rPr>
                <w:color w:val="363636"/>
                <w:shd w:val="clear" w:color="auto" w:fill="FFFFFF"/>
              </w:rPr>
              <w:t> </w:t>
            </w:r>
            <w:r w:rsidRPr="008B2A75">
              <w:rPr>
                <w:rFonts w:ascii="Arial" w:hAnsi="Arial" w:cs="Arial"/>
                <w:b/>
                <w:bCs/>
                <w:color w:val="363636"/>
                <w:shd w:val="clear" w:color="auto" w:fill="FFFFFF"/>
              </w:rPr>
              <w:t>no cost</w:t>
            </w:r>
            <w:r w:rsidRPr="008B2A75">
              <w:rPr>
                <w:rFonts w:ascii="Arial" w:hAnsi="Arial" w:cs="Arial"/>
                <w:color w:val="363636"/>
                <w:sz w:val="20"/>
                <w:szCs w:val="20"/>
                <w:shd w:val="clear" w:color="auto" w:fill="FFFFFF"/>
              </w:rPr>
              <w:t>.</w:t>
            </w:r>
          </w:p>
          <w:p w:rsidR="008B2A75" w:rsidRPr="008B2A75" w:rsidRDefault="008B2A75" w:rsidP="008B2A75">
            <w:pPr>
              <w:rPr>
                <w:rFonts w:ascii="Arial" w:hAnsi="Arial" w:cs="Arial"/>
                <w:color w:val="363636"/>
                <w:sz w:val="20"/>
                <w:szCs w:val="20"/>
                <w:shd w:val="clear" w:color="auto" w:fill="FFFFFF"/>
              </w:rPr>
            </w:pPr>
          </w:p>
          <w:p w:rsidR="008B2A75" w:rsidRPr="008B2A75" w:rsidRDefault="008B2A75" w:rsidP="008B2A75">
            <w:pPr>
              <w:rPr>
                <w:rFonts w:ascii="Arial" w:hAnsi="Arial" w:cs="Arial"/>
                <w:color w:val="363636"/>
                <w:sz w:val="20"/>
                <w:szCs w:val="20"/>
                <w:shd w:val="clear" w:color="auto" w:fill="FFFFFF"/>
              </w:rPr>
            </w:pPr>
            <w:r w:rsidRPr="008B2A75">
              <w:rPr>
                <w:rFonts w:ascii="Arial" w:hAnsi="Arial" w:cs="Arial"/>
                <w:color w:val="363636"/>
                <w:sz w:val="20"/>
                <w:szCs w:val="20"/>
                <w:shd w:val="clear" w:color="auto" w:fill="FFFFFF"/>
              </w:rPr>
              <w:t>The workshop materials are available in both English and French and include the following resources:</w:t>
            </w:r>
          </w:p>
          <w:p w:rsidR="008B42B0" w:rsidRDefault="008B2A75" w:rsidP="008B2A75">
            <w:pPr>
              <w:rPr>
                <w:rFonts w:ascii="Lucida Sans Unicode" w:eastAsia="Times New Roman" w:hAnsi="Lucida Sans Unicode" w:cs="Lucida Sans Unicode"/>
                <w:color w:val="000000"/>
                <w:sz w:val="20"/>
                <w:szCs w:val="20"/>
              </w:rPr>
            </w:pPr>
            <w:r>
              <w:rPr>
                <w:rFonts w:ascii="Arial" w:hAnsi="Arial" w:cs="Arial"/>
                <w:color w:val="000000"/>
                <w:sz w:val="20"/>
                <w:szCs w:val="20"/>
                <w:shd w:val="clear" w:color="auto" w:fill="E7E7E7"/>
              </w:rPr>
              <w:br/>
            </w:r>
          </w:p>
        </w:tc>
      </w:tr>
    </w:tbl>
    <w:p w:rsidR="0062271D" w:rsidRDefault="0062271D" w:rsidP="0062271D">
      <w:pPr>
        <w:spacing w:after="0" w:line="240" w:lineRule="auto"/>
        <w:rPr>
          <w:rFonts w:ascii="Lucida Sans Unicode" w:eastAsia="Times New Roman" w:hAnsi="Lucida Sans Unicode" w:cs="Lucida Sans Unicode"/>
          <w:color w:val="000000"/>
          <w:sz w:val="20"/>
          <w:szCs w:val="20"/>
        </w:rPr>
      </w:pPr>
    </w:p>
    <w:tbl>
      <w:tblPr>
        <w:tblStyle w:val="TableGrid"/>
        <w:tblW w:w="0" w:type="auto"/>
        <w:tblLook w:val="04A0" w:firstRow="1" w:lastRow="0" w:firstColumn="1" w:lastColumn="0" w:noHBand="0" w:noVBand="1"/>
      </w:tblPr>
      <w:tblGrid>
        <w:gridCol w:w="3258"/>
        <w:gridCol w:w="6300"/>
      </w:tblGrid>
      <w:tr w:rsidR="00EC3FB8" w:rsidTr="00EC3FB8">
        <w:tc>
          <w:tcPr>
            <w:tcW w:w="3258" w:type="dxa"/>
          </w:tcPr>
          <w:p w:rsidR="00EC3FB8" w:rsidRDefault="00EC3FB8" w:rsidP="0062271D">
            <w:r>
              <w:object w:dxaOrig="615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75pt;height:48.55pt" o:ole="">
                  <v:imagedata r:id="rId25" o:title=""/>
                </v:shape>
                <o:OLEObject Type="Embed" ProgID="PBrush" ShapeID="_x0000_i1025" DrawAspect="Content" ObjectID="_1446479407" r:id="rId26"/>
              </w:object>
            </w:r>
          </w:p>
          <w:p w:rsidR="00EC3FB8" w:rsidRDefault="00942CFA" w:rsidP="0062271D">
            <w:pPr>
              <w:rPr>
                <w:rFonts w:ascii="Lucida Sans Unicode" w:eastAsia="Times New Roman" w:hAnsi="Lucida Sans Unicode" w:cs="Lucida Sans Unicode"/>
                <w:color w:val="000000"/>
                <w:sz w:val="20"/>
                <w:szCs w:val="20"/>
              </w:rPr>
            </w:pPr>
            <w:hyperlink r:id="rId27" w:history="1">
              <w:r w:rsidR="003D38F0" w:rsidRPr="00DF2194">
                <w:rPr>
                  <w:rStyle w:val="Hyperlink"/>
                  <w:rFonts w:ascii="Lucida Sans Unicode" w:eastAsia="Times New Roman" w:hAnsi="Lucida Sans Unicode" w:cs="Lucida Sans Unicode"/>
                  <w:sz w:val="20"/>
                  <w:szCs w:val="20"/>
                </w:rPr>
                <w:t>http://bit.ly/QC06av</w:t>
              </w:r>
            </w:hyperlink>
          </w:p>
          <w:p w:rsidR="003D38F0" w:rsidRDefault="003D38F0" w:rsidP="0062271D">
            <w:pPr>
              <w:rPr>
                <w:rFonts w:ascii="Lucida Sans Unicode" w:eastAsia="Times New Roman" w:hAnsi="Lucida Sans Unicode" w:cs="Lucida Sans Unicode"/>
                <w:color w:val="000000"/>
                <w:sz w:val="20"/>
                <w:szCs w:val="20"/>
              </w:rPr>
            </w:pPr>
          </w:p>
        </w:tc>
        <w:tc>
          <w:tcPr>
            <w:tcW w:w="6300" w:type="dxa"/>
          </w:tcPr>
          <w:p w:rsidR="00EC3FB8" w:rsidRDefault="00EC3FB8" w:rsidP="00EC3FB8">
            <w:pPr>
              <w:pStyle w:val="NormalWeb"/>
              <w:shd w:val="clear" w:color="auto" w:fill="FFFFFF"/>
              <w:spacing w:before="0" w:beforeAutospacing="0" w:after="0" w:afterAutospacing="0"/>
              <w:rPr>
                <w:rFonts w:ascii="Arial" w:hAnsi="Arial" w:cs="Arial"/>
                <w:color w:val="363636"/>
                <w:sz w:val="20"/>
                <w:szCs w:val="20"/>
              </w:rPr>
            </w:pPr>
            <w:r>
              <w:rPr>
                <w:rFonts w:ascii="Arial" w:hAnsi="Arial" w:cs="Arial"/>
                <w:i/>
                <w:iCs/>
                <w:color w:val="363636"/>
                <w:sz w:val="20"/>
                <w:szCs w:val="20"/>
              </w:rPr>
              <w:t>Your Financial Toolkit</w:t>
            </w:r>
            <w:r>
              <w:rPr>
                <w:rStyle w:val="apple-converted-space"/>
                <w:rFonts w:ascii="Arial" w:eastAsiaTheme="majorEastAsia" w:hAnsi="Arial" w:cs="Arial"/>
                <w:color w:val="363636"/>
                <w:sz w:val="20"/>
                <w:szCs w:val="20"/>
              </w:rPr>
              <w:t> </w:t>
            </w:r>
            <w:r>
              <w:rPr>
                <w:rFonts w:ascii="Arial" w:hAnsi="Arial" w:cs="Arial"/>
                <w:color w:val="363636"/>
                <w:sz w:val="20"/>
                <w:szCs w:val="20"/>
              </w:rPr>
              <w:t xml:space="preserve">has been designed to help Canadians manage their personal finances. </w:t>
            </w:r>
            <w:r w:rsidR="004F7EEB" w:rsidRPr="004F7EEB">
              <w:rPr>
                <w:rFonts w:ascii="Arial" w:hAnsi="Arial" w:cs="Arial"/>
                <w:b/>
                <w:color w:val="363636"/>
                <w:sz w:val="20"/>
                <w:szCs w:val="20"/>
              </w:rPr>
              <w:t>The</w:t>
            </w:r>
            <w:r w:rsidR="004F7EEB" w:rsidRPr="004F7EEB">
              <w:rPr>
                <w:rFonts w:ascii="Arial" w:hAnsi="Arial" w:cs="Arial"/>
                <w:b/>
                <w:i/>
                <w:iCs/>
                <w:color w:val="363636"/>
                <w:sz w:val="20"/>
                <w:szCs w:val="20"/>
              </w:rPr>
              <w:t xml:space="preserve"> Toolkit</w:t>
            </w:r>
            <w:r>
              <w:rPr>
                <w:rStyle w:val="apple-converted-space"/>
                <w:rFonts w:ascii="Arial" w:eastAsiaTheme="majorEastAsia" w:hAnsi="Arial" w:cs="Arial"/>
                <w:color w:val="363636"/>
                <w:sz w:val="20"/>
                <w:szCs w:val="20"/>
              </w:rPr>
              <w:t> </w:t>
            </w:r>
            <w:r>
              <w:rPr>
                <w:rFonts w:ascii="Arial" w:hAnsi="Arial" w:cs="Arial"/>
                <w:color w:val="363636"/>
                <w:sz w:val="20"/>
                <w:szCs w:val="20"/>
              </w:rPr>
              <w:t>provides reliable, unbiased and easy-to-use information and tools that people can use to become more capable and confident financial consumers.</w:t>
            </w:r>
          </w:p>
          <w:p w:rsidR="00EC3FB8" w:rsidRDefault="00EC3FB8" w:rsidP="00EC3FB8">
            <w:pPr>
              <w:pStyle w:val="NormalWeb"/>
              <w:shd w:val="clear" w:color="auto" w:fill="FFFFFF"/>
              <w:spacing w:before="0" w:beforeAutospacing="0" w:after="0" w:afterAutospacing="0"/>
              <w:rPr>
                <w:rFonts w:ascii="Arial" w:hAnsi="Arial" w:cs="Arial"/>
                <w:color w:val="363636"/>
                <w:sz w:val="20"/>
                <w:szCs w:val="20"/>
              </w:rPr>
            </w:pPr>
            <w:r>
              <w:rPr>
                <w:rFonts w:ascii="Arial" w:hAnsi="Arial" w:cs="Arial"/>
                <w:color w:val="363636"/>
                <w:sz w:val="20"/>
                <w:szCs w:val="20"/>
              </w:rPr>
              <w:t>It is not necessary to teach the modules in order or in their entirety. They are designed so they may be taught independently of each other. You may teach an entire module, one or more mini-modules, or selected activities, depending on your audience and the time available. If you select the modules or mini-modules relevant to the topics your audience wants to learn about, you will have a simple, straightforward package of resources to support your presentation with minimal preparation.</w:t>
            </w:r>
            <w:r w:rsidR="004F7EEB">
              <w:rPr>
                <w:rFonts w:ascii="Arial" w:hAnsi="Arial" w:cs="Arial"/>
                <w:color w:val="363636"/>
                <w:sz w:val="20"/>
                <w:szCs w:val="20"/>
              </w:rPr>
              <w:t xml:space="preserve"> PowerPoint lessons, videos and worksheets are available at </w:t>
            </w:r>
            <w:r w:rsidR="004F7EEB" w:rsidRPr="004F7EEB">
              <w:rPr>
                <w:rFonts w:ascii="Arial" w:hAnsi="Arial" w:cs="Arial"/>
                <w:b/>
                <w:color w:val="363636"/>
                <w:sz w:val="20"/>
                <w:szCs w:val="20"/>
              </w:rPr>
              <w:t>no cost.</w:t>
            </w:r>
          </w:p>
          <w:p w:rsidR="00EC3FB8" w:rsidRDefault="00EC3FB8" w:rsidP="0062271D">
            <w:pPr>
              <w:rPr>
                <w:rFonts w:ascii="Lucida Sans Unicode" w:eastAsia="Times New Roman" w:hAnsi="Lucida Sans Unicode" w:cs="Lucida Sans Unicode"/>
                <w:color w:val="000000"/>
                <w:sz w:val="20"/>
                <w:szCs w:val="20"/>
              </w:rPr>
            </w:pPr>
          </w:p>
        </w:tc>
      </w:tr>
    </w:tbl>
    <w:p w:rsidR="00EC3FB8" w:rsidRPr="0062271D" w:rsidRDefault="00EC3FB8" w:rsidP="002A230F">
      <w:pPr>
        <w:spacing w:after="0" w:line="240" w:lineRule="auto"/>
        <w:rPr>
          <w:rFonts w:ascii="Lucida Sans Unicode" w:eastAsia="Times New Roman" w:hAnsi="Lucida Sans Unicode" w:cs="Lucida Sans Unicode"/>
          <w:color w:val="000000"/>
          <w:sz w:val="20"/>
          <w:szCs w:val="20"/>
        </w:rPr>
      </w:pPr>
    </w:p>
    <w:sectPr w:rsidR="00EC3FB8" w:rsidRPr="0062271D" w:rsidSect="00942CFA">
      <w:pgSz w:w="12240" w:h="15840"/>
      <w:pgMar w:top="63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7B7"/>
    <w:multiLevelType w:val="hybridMultilevel"/>
    <w:tmpl w:val="F58A61F2"/>
    <w:lvl w:ilvl="0" w:tplc="D9E483D2">
      <w:start w:val="1"/>
      <w:numFmt w:val="bullet"/>
      <w:lvlText w:val=""/>
      <w:lvlJc w:val="left"/>
      <w:pPr>
        <w:tabs>
          <w:tab w:val="num" w:pos="720"/>
        </w:tabs>
        <w:ind w:left="720" w:hanging="360"/>
      </w:pPr>
      <w:rPr>
        <w:rFonts w:ascii="Wingdings" w:hAnsi="Wingdings" w:hint="default"/>
      </w:rPr>
    </w:lvl>
    <w:lvl w:ilvl="1" w:tplc="8044591E" w:tentative="1">
      <w:start w:val="1"/>
      <w:numFmt w:val="bullet"/>
      <w:lvlText w:val=""/>
      <w:lvlJc w:val="left"/>
      <w:pPr>
        <w:tabs>
          <w:tab w:val="num" w:pos="1440"/>
        </w:tabs>
        <w:ind w:left="1440" w:hanging="360"/>
      </w:pPr>
      <w:rPr>
        <w:rFonts w:ascii="Wingdings" w:hAnsi="Wingdings" w:hint="default"/>
      </w:rPr>
    </w:lvl>
    <w:lvl w:ilvl="2" w:tplc="2BCEC458" w:tentative="1">
      <w:start w:val="1"/>
      <w:numFmt w:val="bullet"/>
      <w:lvlText w:val=""/>
      <w:lvlJc w:val="left"/>
      <w:pPr>
        <w:tabs>
          <w:tab w:val="num" w:pos="2160"/>
        </w:tabs>
        <w:ind w:left="2160" w:hanging="360"/>
      </w:pPr>
      <w:rPr>
        <w:rFonts w:ascii="Wingdings" w:hAnsi="Wingdings" w:hint="default"/>
      </w:rPr>
    </w:lvl>
    <w:lvl w:ilvl="3" w:tplc="EF60B70E" w:tentative="1">
      <w:start w:val="1"/>
      <w:numFmt w:val="bullet"/>
      <w:lvlText w:val=""/>
      <w:lvlJc w:val="left"/>
      <w:pPr>
        <w:tabs>
          <w:tab w:val="num" w:pos="2880"/>
        </w:tabs>
        <w:ind w:left="2880" w:hanging="360"/>
      </w:pPr>
      <w:rPr>
        <w:rFonts w:ascii="Wingdings" w:hAnsi="Wingdings" w:hint="default"/>
      </w:rPr>
    </w:lvl>
    <w:lvl w:ilvl="4" w:tplc="061C9C0E" w:tentative="1">
      <w:start w:val="1"/>
      <w:numFmt w:val="bullet"/>
      <w:lvlText w:val=""/>
      <w:lvlJc w:val="left"/>
      <w:pPr>
        <w:tabs>
          <w:tab w:val="num" w:pos="3600"/>
        </w:tabs>
        <w:ind w:left="3600" w:hanging="360"/>
      </w:pPr>
      <w:rPr>
        <w:rFonts w:ascii="Wingdings" w:hAnsi="Wingdings" w:hint="default"/>
      </w:rPr>
    </w:lvl>
    <w:lvl w:ilvl="5" w:tplc="75D4B512" w:tentative="1">
      <w:start w:val="1"/>
      <w:numFmt w:val="bullet"/>
      <w:lvlText w:val=""/>
      <w:lvlJc w:val="left"/>
      <w:pPr>
        <w:tabs>
          <w:tab w:val="num" w:pos="4320"/>
        </w:tabs>
        <w:ind w:left="4320" w:hanging="360"/>
      </w:pPr>
      <w:rPr>
        <w:rFonts w:ascii="Wingdings" w:hAnsi="Wingdings" w:hint="default"/>
      </w:rPr>
    </w:lvl>
    <w:lvl w:ilvl="6" w:tplc="F61EA3BA" w:tentative="1">
      <w:start w:val="1"/>
      <w:numFmt w:val="bullet"/>
      <w:lvlText w:val=""/>
      <w:lvlJc w:val="left"/>
      <w:pPr>
        <w:tabs>
          <w:tab w:val="num" w:pos="5040"/>
        </w:tabs>
        <w:ind w:left="5040" w:hanging="360"/>
      </w:pPr>
      <w:rPr>
        <w:rFonts w:ascii="Wingdings" w:hAnsi="Wingdings" w:hint="default"/>
      </w:rPr>
    </w:lvl>
    <w:lvl w:ilvl="7" w:tplc="83720E12" w:tentative="1">
      <w:start w:val="1"/>
      <w:numFmt w:val="bullet"/>
      <w:lvlText w:val=""/>
      <w:lvlJc w:val="left"/>
      <w:pPr>
        <w:tabs>
          <w:tab w:val="num" w:pos="5760"/>
        </w:tabs>
        <w:ind w:left="5760" w:hanging="360"/>
      </w:pPr>
      <w:rPr>
        <w:rFonts w:ascii="Wingdings" w:hAnsi="Wingdings" w:hint="default"/>
      </w:rPr>
    </w:lvl>
    <w:lvl w:ilvl="8" w:tplc="1F9E6590" w:tentative="1">
      <w:start w:val="1"/>
      <w:numFmt w:val="bullet"/>
      <w:lvlText w:val=""/>
      <w:lvlJc w:val="left"/>
      <w:pPr>
        <w:tabs>
          <w:tab w:val="num" w:pos="6480"/>
        </w:tabs>
        <w:ind w:left="6480" w:hanging="360"/>
      </w:pPr>
      <w:rPr>
        <w:rFonts w:ascii="Wingdings" w:hAnsi="Wingdings" w:hint="default"/>
      </w:rPr>
    </w:lvl>
  </w:abstractNum>
  <w:abstractNum w:abstractNumId="1">
    <w:nsid w:val="73554BFC"/>
    <w:multiLevelType w:val="hybridMultilevel"/>
    <w:tmpl w:val="695E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E5"/>
    <w:rsid w:val="00036E5D"/>
    <w:rsid w:val="002A230F"/>
    <w:rsid w:val="00373FD2"/>
    <w:rsid w:val="003D38F0"/>
    <w:rsid w:val="004C187D"/>
    <w:rsid w:val="004F7EEB"/>
    <w:rsid w:val="005117A8"/>
    <w:rsid w:val="005150E5"/>
    <w:rsid w:val="0062197B"/>
    <w:rsid w:val="0062271D"/>
    <w:rsid w:val="0067167D"/>
    <w:rsid w:val="00724A58"/>
    <w:rsid w:val="007416FD"/>
    <w:rsid w:val="007671AD"/>
    <w:rsid w:val="0080555B"/>
    <w:rsid w:val="00861BBD"/>
    <w:rsid w:val="0086359C"/>
    <w:rsid w:val="00863A9D"/>
    <w:rsid w:val="00874FD3"/>
    <w:rsid w:val="008B2A75"/>
    <w:rsid w:val="008B42B0"/>
    <w:rsid w:val="008B4D64"/>
    <w:rsid w:val="008D50E8"/>
    <w:rsid w:val="00933E3D"/>
    <w:rsid w:val="00942CFA"/>
    <w:rsid w:val="009A02D2"/>
    <w:rsid w:val="009E6014"/>
    <w:rsid w:val="009F715A"/>
    <w:rsid w:val="00AF115C"/>
    <w:rsid w:val="00AF51C3"/>
    <w:rsid w:val="00B27495"/>
    <w:rsid w:val="00CA4EF9"/>
    <w:rsid w:val="00CD2593"/>
    <w:rsid w:val="00D54BA3"/>
    <w:rsid w:val="00DD5692"/>
    <w:rsid w:val="00E63370"/>
    <w:rsid w:val="00EC3FB8"/>
    <w:rsid w:val="00EF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15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50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0E5"/>
    <w:rPr>
      <w:color w:val="0000FF" w:themeColor="hyperlink"/>
      <w:u w:val="single"/>
    </w:rPr>
  </w:style>
  <w:style w:type="character" w:customStyle="1" w:styleId="Heading2Char">
    <w:name w:val="Heading 2 Char"/>
    <w:basedOn w:val="DefaultParagraphFont"/>
    <w:link w:val="Heading2"/>
    <w:uiPriority w:val="9"/>
    <w:rsid w:val="005150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50E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5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2593"/>
  </w:style>
  <w:style w:type="character" w:styleId="Strong">
    <w:name w:val="Strong"/>
    <w:basedOn w:val="DefaultParagraphFont"/>
    <w:uiPriority w:val="22"/>
    <w:qFormat/>
    <w:rsid w:val="00CD2593"/>
    <w:rPr>
      <w:b/>
      <w:bCs/>
    </w:rPr>
  </w:style>
  <w:style w:type="paragraph" w:styleId="BalloonText">
    <w:name w:val="Balloon Text"/>
    <w:basedOn w:val="Normal"/>
    <w:link w:val="BalloonTextChar"/>
    <w:uiPriority w:val="99"/>
    <w:semiHidden/>
    <w:unhideWhenUsed/>
    <w:rsid w:val="009E6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014"/>
    <w:rPr>
      <w:rFonts w:ascii="Tahoma" w:hAnsi="Tahoma" w:cs="Tahoma"/>
      <w:sz w:val="16"/>
      <w:szCs w:val="16"/>
    </w:rPr>
  </w:style>
  <w:style w:type="table" w:styleId="TableGrid">
    <w:name w:val="Table Grid"/>
    <w:basedOn w:val="TableNormal"/>
    <w:uiPriority w:val="59"/>
    <w:rsid w:val="00622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B2A75"/>
    <w:rPr>
      <w:i/>
      <w:iCs/>
    </w:rPr>
  </w:style>
  <w:style w:type="character" w:styleId="FollowedHyperlink">
    <w:name w:val="FollowedHyperlink"/>
    <w:basedOn w:val="DefaultParagraphFont"/>
    <w:uiPriority w:val="99"/>
    <w:semiHidden/>
    <w:unhideWhenUsed/>
    <w:rsid w:val="002A23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15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50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0E5"/>
    <w:rPr>
      <w:color w:val="0000FF" w:themeColor="hyperlink"/>
      <w:u w:val="single"/>
    </w:rPr>
  </w:style>
  <w:style w:type="character" w:customStyle="1" w:styleId="Heading2Char">
    <w:name w:val="Heading 2 Char"/>
    <w:basedOn w:val="DefaultParagraphFont"/>
    <w:link w:val="Heading2"/>
    <w:uiPriority w:val="9"/>
    <w:rsid w:val="005150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50E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5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2593"/>
  </w:style>
  <w:style w:type="character" w:styleId="Strong">
    <w:name w:val="Strong"/>
    <w:basedOn w:val="DefaultParagraphFont"/>
    <w:uiPriority w:val="22"/>
    <w:qFormat/>
    <w:rsid w:val="00CD2593"/>
    <w:rPr>
      <w:b/>
      <w:bCs/>
    </w:rPr>
  </w:style>
  <w:style w:type="paragraph" w:styleId="BalloonText">
    <w:name w:val="Balloon Text"/>
    <w:basedOn w:val="Normal"/>
    <w:link w:val="BalloonTextChar"/>
    <w:uiPriority w:val="99"/>
    <w:semiHidden/>
    <w:unhideWhenUsed/>
    <w:rsid w:val="009E6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014"/>
    <w:rPr>
      <w:rFonts w:ascii="Tahoma" w:hAnsi="Tahoma" w:cs="Tahoma"/>
      <w:sz w:val="16"/>
      <w:szCs w:val="16"/>
    </w:rPr>
  </w:style>
  <w:style w:type="table" w:styleId="TableGrid">
    <w:name w:val="Table Grid"/>
    <w:basedOn w:val="TableNormal"/>
    <w:uiPriority w:val="59"/>
    <w:rsid w:val="00622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B2A75"/>
    <w:rPr>
      <w:i/>
      <w:iCs/>
    </w:rPr>
  </w:style>
  <w:style w:type="character" w:styleId="FollowedHyperlink">
    <w:name w:val="FollowedHyperlink"/>
    <w:basedOn w:val="DefaultParagraphFont"/>
    <w:uiPriority w:val="99"/>
    <w:semiHidden/>
    <w:unhideWhenUsed/>
    <w:rsid w:val="002A2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9358">
      <w:bodyDiv w:val="1"/>
      <w:marLeft w:val="0"/>
      <w:marRight w:val="0"/>
      <w:marTop w:val="0"/>
      <w:marBottom w:val="0"/>
      <w:divBdr>
        <w:top w:val="none" w:sz="0" w:space="0" w:color="auto"/>
        <w:left w:val="none" w:sz="0" w:space="0" w:color="auto"/>
        <w:bottom w:val="none" w:sz="0" w:space="0" w:color="auto"/>
        <w:right w:val="none" w:sz="0" w:space="0" w:color="auto"/>
      </w:divBdr>
    </w:div>
    <w:div w:id="521557708">
      <w:bodyDiv w:val="1"/>
      <w:marLeft w:val="0"/>
      <w:marRight w:val="0"/>
      <w:marTop w:val="0"/>
      <w:marBottom w:val="0"/>
      <w:divBdr>
        <w:top w:val="none" w:sz="0" w:space="0" w:color="auto"/>
        <w:left w:val="none" w:sz="0" w:space="0" w:color="auto"/>
        <w:bottom w:val="none" w:sz="0" w:space="0" w:color="auto"/>
        <w:right w:val="none" w:sz="0" w:space="0" w:color="auto"/>
      </w:divBdr>
    </w:div>
    <w:div w:id="900754608">
      <w:bodyDiv w:val="1"/>
      <w:marLeft w:val="0"/>
      <w:marRight w:val="0"/>
      <w:marTop w:val="0"/>
      <w:marBottom w:val="0"/>
      <w:divBdr>
        <w:top w:val="none" w:sz="0" w:space="0" w:color="auto"/>
        <w:left w:val="none" w:sz="0" w:space="0" w:color="auto"/>
        <w:bottom w:val="none" w:sz="0" w:space="0" w:color="auto"/>
        <w:right w:val="none" w:sz="0" w:space="0" w:color="auto"/>
      </w:divBdr>
    </w:div>
    <w:div w:id="2133161073">
      <w:bodyDiv w:val="1"/>
      <w:marLeft w:val="0"/>
      <w:marRight w:val="0"/>
      <w:marTop w:val="0"/>
      <w:marBottom w:val="0"/>
      <w:divBdr>
        <w:top w:val="none" w:sz="0" w:space="0" w:color="auto"/>
        <w:left w:val="none" w:sz="0" w:space="0" w:color="auto"/>
        <w:bottom w:val="none" w:sz="0" w:space="0" w:color="auto"/>
        <w:right w:val="none" w:sz="0" w:space="0" w:color="auto"/>
      </w:divBdr>
      <w:divsChild>
        <w:div w:id="1194345473">
          <w:marLeft w:val="504"/>
          <w:marRight w:val="0"/>
          <w:marTop w:val="140"/>
          <w:marBottom w:val="0"/>
          <w:divBdr>
            <w:top w:val="none" w:sz="0" w:space="0" w:color="auto"/>
            <w:left w:val="none" w:sz="0" w:space="0" w:color="auto"/>
            <w:bottom w:val="none" w:sz="0" w:space="0" w:color="auto"/>
            <w:right w:val="none" w:sz="0" w:space="0" w:color="auto"/>
          </w:divBdr>
        </w:div>
        <w:div w:id="1198197420">
          <w:marLeft w:val="504"/>
          <w:marRight w:val="0"/>
          <w:marTop w:val="140"/>
          <w:marBottom w:val="0"/>
          <w:divBdr>
            <w:top w:val="none" w:sz="0" w:space="0" w:color="auto"/>
            <w:left w:val="none" w:sz="0" w:space="0" w:color="auto"/>
            <w:bottom w:val="none" w:sz="0" w:space="0" w:color="auto"/>
            <w:right w:val="none" w:sz="0" w:space="0" w:color="auto"/>
          </w:divBdr>
        </w:div>
        <w:div w:id="405995608">
          <w:marLeft w:val="504"/>
          <w:marRight w:val="0"/>
          <w:marTop w:val="140"/>
          <w:marBottom w:val="0"/>
          <w:divBdr>
            <w:top w:val="none" w:sz="0" w:space="0" w:color="auto"/>
            <w:left w:val="none" w:sz="0" w:space="0" w:color="auto"/>
            <w:bottom w:val="none" w:sz="0" w:space="0" w:color="auto"/>
            <w:right w:val="none" w:sz="0" w:space="0" w:color="auto"/>
          </w:divBdr>
        </w:div>
        <w:div w:id="541674586">
          <w:marLeft w:val="504"/>
          <w:marRight w:val="0"/>
          <w:marTop w:val="140"/>
          <w:marBottom w:val="0"/>
          <w:divBdr>
            <w:top w:val="none" w:sz="0" w:space="0" w:color="auto"/>
            <w:left w:val="none" w:sz="0" w:space="0" w:color="auto"/>
            <w:bottom w:val="none" w:sz="0" w:space="0" w:color="auto"/>
            <w:right w:val="none" w:sz="0" w:space="0" w:color="auto"/>
          </w:divBdr>
        </w:div>
        <w:div w:id="1403485106">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ing-financial-literacy4.webnode.com/" TargetMode="External"/><Relationship Id="rId13" Type="http://schemas.openxmlformats.org/officeDocument/2006/relationships/hyperlink" Target="http://www.fcac-acfc.gc.ca/" TargetMode="External"/><Relationship Id="rId18" Type="http://schemas.openxmlformats.org/officeDocument/2006/relationships/hyperlink" Target="http://www.canlearn.ca/" TargetMode="External"/><Relationship Id="rId26"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hyperlink" Target="http://bit.ly/XWCs13" TargetMode="External"/><Relationship Id="rId12" Type="http://schemas.openxmlformats.org/officeDocument/2006/relationships/image" Target="media/image1.png"/><Relationship Id="rId17" Type="http://schemas.openxmlformats.org/officeDocument/2006/relationships/hyperlink" Target="http://www.canlearn.ca/"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getsmarteraboutmoney.ca/" TargetMode="External"/><Relationship Id="rId20" Type="http://schemas.openxmlformats.org/officeDocument/2006/relationships/hyperlink" Target="http://www.edugains.ca/newsite/financialLiteracy/index.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balch@tvdsb.on.ca" TargetMode="External"/><Relationship Id="rId11" Type="http://schemas.openxmlformats.org/officeDocument/2006/relationships/hyperlink" Target="http://teaching-financial-literacy4.webnode.com/" TargetMode="External"/><Relationship Id="rId24" Type="http://schemas.openxmlformats.org/officeDocument/2006/relationships/hyperlink" Target="http://bit.ly/Zbk4A9" TargetMode="External"/><Relationship Id="rId5" Type="http://schemas.openxmlformats.org/officeDocument/2006/relationships/webSettings" Target="webSettings.xml"/><Relationship Id="rId15" Type="http://schemas.openxmlformats.org/officeDocument/2006/relationships/hyperlink" Target="http://www.getsmarteraboutmoney.ca/"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bit.ly/XWCs13" TargetMode="External"/><Relationship Id="rId19" Type="http://schemas.openxmlformats.org/officeDocument/2006/relationships/hyperlink" Target="http://www.edugains.ca/newsite/financialLiteracy/index.html" TargetMode="External"/><Relationship Id="rId4" Type="http://schemas.openxmlformats.org/officeDocument/2006/relationships/settings" Target="settings.xml"/><Relationship Id="rId9" Type="http://schemas.openxmlformats.org/officeDocument/2006/relationships/hyperlink" Target="mailto:j.balch@tvdsb.on.ca" TargetMode="External"/><Relationship Id="rId14" Type="http://schemas.openxmlformats.org/officeDocument/2006/relationships/hyperlink" Target="http://www.fcac-acfc.gc.ca/" TargetMode="External"/><Relationship Id="rId22" Type="http://schemas.openxmlformats.org/officeDocument/2006/relationships/hyperlink" Target="http://bit.ly/hNoLfr" TargetMode="External"/><Relationship Id="rId27" Type="http://schemas.openxmlformats.org/officeDocument/2006/relationships/hyperlink" Target="http://bit.ly/QC06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Balch, Jeffery (2324)</dc:creator>
  <cp:lastModifiedBy>Louise</cp:lastModifiedBy>
  <cp:revision>4</cp:revision>
  <cp:lastPrinted>2013-04-20T14:19:00Z</cp:lastPrinted>
  <dcterms:created xsi:type="dcterms:W3CDTF">2013-11-20T23:58:00Z</dcterms:created>
  <dcterms:modified xsi:type="dcterms:W3CDTF">2013-11-21T00:04:00Z</dcterms:modified>
</cp:coreProperties>
</file>