
<file path=[Content_Types].xml><?xml version="1.0" encoding="utf-8"?>
<Types xmlns="http://schemas.openxmlformats.org/package/2006/content-types"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1620"/>
        <w:gridCol w:w="1079"/>
        <w:gridCol w:w="961"/>
        <w:gridCol w:w="120"/>
        <w:gridCol w:w="1688"/>
        <w:gridCol w:w="1312"/>
        <w:gridCol w:w="2400"/>
        <w:tblGridChange w:id="0">
          <w:tblGrid>
            <w:gridCol w:w="1620"/>
            <w:gridCol w:w="1620"/>
            <w:gridCol w:w="1079"/>
            <w:gridCol w:w="961"/>
            <w:gridCol w:w="120"/>
            <w:gridCol w:w="1688"/>
            <w:gridCol w:w="1312"/>
            <w:gridCol w:w="2400"/>
          </w:tblGrid>
        </w:tblGridChange>
      </w:tblGrid>
      <w:tr>
        <w:trPr>
          <w:trHeight w:val="300" w:hRule="atLeast"/>
        </w:trPr>
        <w:tc>
          <w:tcPr>
            <w:gridSpan w:val="3"/>
            <w:shd w:fill="ffffff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vertAlign w:val="baseline"/>
                <w:rtl w:val="0"/>
              </w:rPr>
              <w:t xml:space="preserve">Strand- Geometry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vertAlign w:val="baseline"/>
                <w:rtl w:val="0"/>
              </w:rPr>
              <w:t xml:space="preserve">Grade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000000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vertAlign w:val="baseline"/>
                <w:rtl w:val="0"/>
              </w:rPr>
              <w:t xml:space="preserve">Assessment FOR Learning  Observation &amp; Interview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vertAlign w:val="baseline"/>
                <w:rtl w:val="0"/>
              </w:rPr>
              <w:t xml:space="preserve">March 2015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0" w:hRule="atLeast"/>
        </w:trPr>
        <w:tc>
          <w:tcPr>
            <w:gridSpan w:val="4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u w:val="single"/>
                <w:vertAlign w:val="baseline"/>
                <w:rtl w:val="0"/>
              </w:rPr>
              <w:t xml:space="preserve">Mathematics Lesson Task/Problem-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u w:val="single"/>
                <w:vertAlign w:val="baseline"/>
                <w:rtl w:val="0"/>
              </w:rPr>
              <w:t xml:space="preserve">Learning Goal- We are learning data can be REpresented in many ways.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vertAlign w:val="baseline"/>
                <w:rtl w:val="0"/>
              </w:rPr>
              <w:t xml:space="preserve">Lesson from TIPS4RM Unit 4, Lesson 1, Retrieved from </w:t>
            </w:r>
            <w:hyperlink r:id="rId5">
              <w:r w:rsidDel="00000000" w:rsidR="00000000" w:rsidRPr="00000000">
                <w:rPr>
                  <w:rFonts w:ascii="Arial Narrow" w:cs="Arial Narrow" w:eastAsia="Arial Narrow" w:hAnsi="Arial Narrow"/>
                  <w:color w:val="0000ff"/>
                  <w:sz w:val="16"/>
                  <w:u w:val="single"/>
                  <w:vertAlign w:val="baseline"/>
                  <w:rtl w:val="0"/>
                </w:rPr>
                <w:t xml:space="preserve">www.edugains.ca</w:t>
              </w:r>
            </w:hyperlink>
            <w:hyperlink r:id="rId6">
              <w:r w:rsidDel="00000000" w:rsidR="00000000" w:rsidRPr="00000000">
                <w:rPr>
                  <w:rtl w:val="0"/>
                </w:rPr>
              </w:r>
            </w:hyperlink>
          </w:p>
          <w:p w:rsidR="00000000" w:rsidDel="00000000" w:rsidP="00000000" w:rsidRDefault="00000000" w:rsidRPr="00000000">
            <w:pPr>
              <w:contextualSpacing w:val="0"/>
            </w:pPr>
            <w:hyperlink r:id="rId7">
              <w:r w:rsidDel="00000000" w:rsidR="00000000" w:rsidRPr="00000000">
                <w:rPr>
                  <w:rtl w:val="0"/>
                </w:rPr>
              </w:r>
            </w:hyperlink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u w:val="single"/>
                <w:vertAlign w:val="baseline"/>
                <w:rtl w:val="0"/>
              </w:rPr>
              <w:t xml:space="preserve">Activation</w:t>
            </w:r>
            <w:r w:rsidDel="00000000" w:rsidR="00000000" w:rsidRPr="00000000">
              <w:rPr>
                <w:rFonts w:ascii="Arial" w:cs="Arial" w:eastAsia="Arial" w:hAnsi="Arial"/>
                <w:sz w:val="16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16"/>
                <w:vertAlign w:val="baseline"/>
                <w:rtl w:val="0"/>
              </w:rPr>
              <w:t xml:space="preserve">Have students draw two intersecting lines.  Use another colour to connect the lines to create a quadrilateral.  Have students turn and talk to a partner and discuss many different ways to describe their shape.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16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spacing w:after="251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u w:val="single"/>
                <w:vertAlign w:val="baseline"/>
                <w:rtl w:val="0"/>
              </w:rPr>
              <w:t xml:space="preserve">During-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16"/>
                <w:vertAlign w:val="baseline"/>
                <w:rtl w:val="0"/>
              </w:rPr>
              <w:t xml:space="preserve"> With math partner, students create and describe quadrilaterals.</w:t>
            </w:r>
          </w:p>
          <w:p w:rsidR="00000000" w:rsidDel="00000000" w:rsidP="00000000" w:rsidRDefault="00000000" w:rsidRPr="00000000">
            <w:pPr>
              <w:widowControl w:val="0"/>
              <w:spacing w:after="251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u w:val="single"/>
                <w:vertAlign w:val="baseline"/>
                <w:rtl w:val="0"/>
              </w:rPr>
              <w:t xml:space="preserve"> After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16"/>
                <w:vertAlign w:val="baseline"/>
                <w:rtl w:val="0"/>
              </w:rPr>
              <w:t xml:space="preserve">- Math Congress- Select 2/3 work samples that draw out different properties including diagonals</w:t>
            </w:r>
          </w:p>
          <w:p w:rsidR="00000000" w:rsidDel="00000000" w:rsidP="00000000" w:rsidRDefault="00000000" w:rsidRPr="00000000">
            <w:pPr>
              <w:widowControl w:val="0"/>
              <w:spacing w:after="251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16"/>
                <w:vertAlign w:val="baseline"/>
                <w:rtl w:val="0"/>
              </w:rPr>
              <w:t xml:space="preserve"> Create Highlights/Summary Chart- see reverse</w:t>
            </w:r>
          </w:p>
          <w:p w:rsidR="00000000" w:rsidDel="00000000" w:rsidP="00000000" w:rsidRDefault="00000000" w:rsidRPr="00000000">
            <w:pPr>
              <w:widowControl w:val="0"/>
              <w:spacing w:after="0" w:before="0" w:line="24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u w:val="single"/>
                <w:vertAlign w:val="baseline"/>
                <w:rtl w:val="0"/>
              </w:rPr>
              <w:t xml:space="preserve">Individual Practice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16"/>
                <w:vertAlign w:val="baseline"/>
                <w:rtl w:val="0"/>
              </w:rPr>
              <w:t xml:space="preserve"> Individually, in math notebooks, TIPS4RM 4.1.3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vertAlign w:val="baseline"/>
                <w:rtl w:val="0"/>
              </w:rPr>
              <w:t xml:space="preserve">Learning Goal/Curriculum Expectations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000000"/>
                <w:u w:val="single"/>
                <w:vertAlign w:val="baseline"/>
                <w:rtl w:val="0"/>
              </w:rPr>
              <w:t xml:space="preserve">Learning Goal:</w:t>
            </w: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We are learning to construct and classify quadrilaterals by their </w:t>
            </w:r>
            <w:r w:rsidDel="00000000" w:rsidR="00000000" w:rsidRPr="00000000">
              <w:rPr>
                <w:b w:val="1"/>
                <w:color w:val="000000"/>
                <w:u w:val="single"/>
                <w:vertAlign w:val="baseline"/>
                <w:rtl w:val="0"/>
              </w:rPr>
              <w:t xml:space="preserve">diagonals.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ab/>
              <w:t xml:space="preserve">(post and share with students prior to lesson)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 – sort and classify quadrilaterals by geometric properties, including those based on diagonals, through investigation using a variety of tools (e.g., concrete materials, dynamic geometry software) (Sample problem: Which quadrilaterals have diagonals that bisect each other perpendicularly?)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tabs>
                <w:tab w:val="left" w:pos="220"/>
                <w:tab w:val="left" w:pos="720"/>
              </w:tabs>
              <w:spacing w:after="32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right w:color="000000" w:space="0" w:sz="4" w:val="dashed"/>
            </w:tcBorders>
            <w:shd w:fill="000000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vertAlign w:val="baseline"/>
                <w:rtl w:val="0"/>
              </w:rPr>
              <w:t xml:space="preserve">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dashed"/>
            </w:tcBorders>
            <w:shd w:fill="000000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vertAlign w:val="baseline"/>
                <w:rtl w:val="0"/>
              </w:rPr>
              <w:t xml:space="preserve">  Math Thinking                            Notes: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0" behindDoc="0" distB="0" distT="0" distL="114300" distR="114300" hidden="0" layoutInCell="0" locked="0" relativeHeight="0" simplePos="0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88900</wp:posOffset>
                  </wp:positionV>
                  <wp:extent cx="4762500" cy="4445000"/>
                  <wp:effectExtent b="0" l="0" r="0" t="0"/>
                  <wp:wrapNone/>
                  <wp:docPr id="7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4445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0" behindDoc="0" distB="0" distT="0" distL="114300" distR="114300" hidden="0" layoutInCell="0" locked="0" relativeHeight="0" simplePos="0">
                  <wp:simplePos x="0" y="0"/>
                  <wp:positionH relativeFrom="margin">
                    <wp:posOffset>317500</wp:posOffset>
                  </wp:positionH>
                  <wp:positionV relativeFrom="paragraph">
                    <wp:posOffset>0</wp:posOffset>
                  </wp:positionV>
                  <wp:extent cx="1955800" cy="939800"/>
                  <wp:effectExtent b="0" l="0" r="0" t="0"/>
                  <wp:wrapSquare wrapText="bothSides" distB="0" distT="0" distL="114300" distR="114300"/>
                  <wp:docPr id="8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0" behindDoc="0" distB="0" distT="0" distL="114300" distR="114300" hidden="0" layoutInCell="0" locked="0" relativeHeight="0" simplePos="0">
                  <wp:simplePos x="0" y="0"/>
                  <wp:positionH relativeFrom="margin">
                    <wp:posOffset>330200</wp:posOffset>
                  </wp:positionH>
                  <wp:positionV relativeFrom="paragraph">
                    <wp:posOffset>76200</wp:posOffset>
                  </wp:positionV>
                  <wp:extent cx="1841500" cy="660400"/>
                  <wp:effectExtent b="0" l="0" r="0" t="0"/>
                  <wp:wrapSquare wrapText="bothSides" distB="0" distT="0" distL="114300" distR="114300"/>
                  <wp:docPr id="5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0" behindDoc="0" distB="0" distT="0" distL="114300" distR="114300" hidden="0" layoutInCell="0" locked="0" relativeHeight="0" simplePos="0">
                  <wp:simplePos x="0" y="0"/>
                  <wp:positionH relativeFrom="margin">
                    <wp:posOffset>215900</wp:posOffset>
                  </wp:positionH>
                  <wp:positionV relativeFrom="paragraph">
                    <wp:posOffset>127000</wp:posOffset>
                  </wp:positionV>
                  <wp:extent cx="2171700" cy="723900"/>
                  <wp:effectExtent b="0" l="0" r="0" t="0"/>
                  <wp:wrapSquare wrapText="bothSides" distB="0" distT="0" distL="114300" distR="114300"/>
                  <wp:docPr id="6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2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0" behindDoc="0" distB="0" distT="0" distL="114300" distR="114300" hidden="0" layoutInCell="0" locked="0" relativeHeight="0" simplePos="0">
                  <wp:simplePos x="0" y="0"/>
                  <wp:positionH relativeFrom="margin">
                    <wp:posOffset>215900</wp:posOffset>
                  </wp:positionH>
                  <wp:positionV relativeFrom="paragraph">
                    <wp:posOffset>127000</wp:posOffset>
                  </wp:positionV>
                  <wp:extent cx="1828800" cy="685800"/>
                  <wp:effectExtent b="0" l="0" r="0" t="0"/>
                  <wp:wrapSquare wrapText="bothSides" distB="0" distT="0" distL="114300" distR="114300"/>
                  <wp:docPr id="3" name="image09.png"/>
                  <a:graphic>
                    <a:graphicData uri="http://schemas.openxmlformats.org/drawingml/2006/picture">
                      <pic:pic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0" behindDoc="0" distB="0" distT="0" distL="114300" distR="114300" hidden="0" layoutInCell="0" locked="0" relativeHeight="0" simplePos="0">
                  <wp:simplePos x="0" y="0"/>
                  <wp:positionH relativeFrom="margin">
                    <wp:posOffset>215900</wp:posOffset>
                  </wp:positionH>
                  <wp:positionV relativeFrom="paragraph">
                    <wp:posOffset>50800</wp:posOffset>
                  </wp:positionV>
                  <wp:extent cx="1714500" cy="393700"/>
                  <wp:effectExtent b="0" l="0" r="0" t="0"/>
                  <wp:wrapSquare wrapText="bothSides" distB="0" distT="0" distL="114300" distR="114300"/>
                  <wp:docPr id="4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393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righ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dashed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gridSpan w:val="5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vertAlign w:val="baseline"/>
                <w:rtl w:val="0"/>
              </w:rPr>
              <w:t xml:space="preserve">Questions About Students’ Mathematics Learning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rPr>
                <w:b w:val="0"/>
                <w:sz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vertAlign w:val="baseline"/>
                <w:rtl w:val="0"/>
              </w:rPr>
              <w:t xml:space="preserve">How is this solution the same as someone else’s solution?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rPr>
                <w:b w:val="0"/>
                <w:sz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vertAlign w:val="baseline"/>
                <w:rtl w:val="0"/>
              </w:rPr>
              <w:t xml:space="preserve">How are these two solutions different?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rPr>
                <w:b w:val="0"/>
                <w:sz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vertAlign w:val="baseline"/>
                <w:rtl w:val="0"/>
              </w:rPr>
              <w:t xml:space="preserve">What could have been done in this solution to help them become unstuck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ind w:left="720" w:hanging="360"/>
              <w:rPr>
                <w:b w:val="0"/>
                <w:sz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vertAlign w:val="baseline"/>
                <w:rtl w:val="0"/>
              </w:rPr>
              <w:t xml:space="preserve">Can someone summarize this group’s method of solving the problem?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vertAlign w:val="baseline"/>
                <w:rtl w:val="0"/>
              </w:rPr>
              <w:t xml:space="preserve">Students’ Mathematical Errors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20" w:hRule="atLeast"/>
        </w:trPr>
        <w:tc>
          <w:tcPr>
            <w:gridSpan w:val="8"/>
            <w:tcBorders>
              <w:bottom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0" behindDoc="0" distB="0" distT="0" distL="114300" distR="114300" hidden="0" layoutInCell="0" locked="0" relativeHeight="0" simplePos="0">
                  <wp:simplePos x="0" y="0"/>
                  <wp:positionH relativeFrom="margin">
                    <wp:posOffset>-3746499</wp:posOffset>
                  </wp:positionH>
                  <wp:positionV relativeFrom="paragraph">
                    <wp:posOffset>-5676899</wp:posOffset>
                  </wp:positionV>
                  <wp:extent cx="6286500" cy="5486400"/>
                  <wp:effectExtent b="0" l="0" r="0" t="0"/>
                  <wp:wrapSquare wrapText="bothSides" distB="0" distT="0" distL="114300" distR="114300"/>
                  <wp:docPr id="1" name="image07.png"/>
                  <a:graphic>
                    <a:graphicData uri="http://schemas.openxmlformats.org/drawingml/2006/picture">
                      <pic:pic>
                        <pic:nvPicPr>
                          <pic:cNvPr id="0" name="image07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548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0" behindDoc="0" distB="0" distT="0" distL="114300" distR="114300" hidden="0" layoutInCell="0" locked="0" relativeHeight="0" simplePos="0">
                  <wp:simplePos x="0" y="0"/>
                  <wp:positionH relativeFrom="margin">
                    <wp:posOffset>-63499</wp:posOffset>
                  </wp:positionH>
                  <wp:positionV relativeFrom="paragraph">
                    <wp:posOffset>101600</wp:posOffset>
                  </wp:positionV>
                  <wp:extent cx="6845300" cy="5588000"/>
                  <wp:effectExtent b="0" l="0" r="0" t="0"/>
                  <wp:wrapSquare wrapText="bothSides" distB="0" distT="0" distL="114300" distR="114300"/>
                  <wp:docPr id="2" name="image08.png"/>
                  <a:graphic>
                    <a:graphicData uri="http://schemas.openxmlformats.org/drawingml/2006/picture">
                      <pic:pic>
                        <pic:nvPicPr>
                          <pic:cNvPr id="0" name="image08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0" cy="558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>
      <w:pPr>
        <w:tabs>
          <w:tab w:val="left" w:pos="7980"/>
        </w:tabs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08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tabs>
                <w:tab w:val="left" w:pos="7980"/>
              </w:tabs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vertAlign w:val="baseline"/>
                <w:rtl w:val="0"/>
              </w:rPr>
              <w:t xml:space="preserve">What mathematics did the students learn?  Explain your ideas using the evidence you gathered.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980"/>
              </w:tabs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980"/>
              </w:tabs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980"/>
              </w:tabs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980"/>
              </w:tabs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980"/>
              </w:tabs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980"/>
              </w:tabs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980"/>
              </w:tabs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980"/>
              </w:tabs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980"/>
              </w:tabs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980"/>
              </w:tabs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980"/>
              </w:tabs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tabs>
                <w:tab w:val="left" w:pos="7980"/>
              </w:tabs>
              <w:contextualSpacing w:val="0"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vertAlign w:val="baseline"/>
                <w:rtl w:val="0"/>
              </w:rPr>
              <w:t xml:space="preserve">What mathematics for teaching did you learn today?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tabs>
          <w:tab w:val="left" w:pos="7980"/>
        </w:tabs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980"/>
        </w:tabs>
        <w:contextualSpacing w:val="0"/>
      </w:pPr>
      <w:r w:rsidDel="00000000" w:rsidR="00000000" w:rsidRPr="00000000">
        <w:rPr>
          <w:rFonts w:ascii="Arial Narrow" w:cs="Arial Narrow" w:eastAsia="Arial Narrow" w:hAnsi="Arial Narrow"/>
          <w:b w:val="1"/>
          <w:sz w:val="18"/>
          <w:vertAlign w:val="baseline"/>
          <w:rtl w:val="0"/>
        </w:rPr>
        <w:t xml:space="preserve">C</w:t>
      </w:r>
      <w:r w:rsidDel="00000000" w:rsidR="00000000" w:rsidRPr="00000000">
        <w:rPr>
          <w:rFonts w:ascii="Arial Narrow" w:cs="Arial Narrow" w:eastAsia="Arial Narrow" w:hAnsi="Arial Narrow"/>
          <w:b w:val="1"/>
          <w:sz w:val="16"/>
          <w:vertAlign w:val="baseline"/>
          <w:rtl w:val="0"/>
        </w:rPr>
        <w:t xml:space="preserve">ontinue your professional learning … co-teaching, learning mathematics for teaching, teacher inquiry/study … </w:t>
      </w:r>
      <w:r w:rsidDel="00000000" w:rsidR="00000000" w:rsidRPr="00000000">
        <w:rPr>
          <w:rFonts w:ascii="Arial Narrow" w:cs="Arial Narrow" w:eastAsia="Arial Narrow" w:hAnsi="Arial Narrow"/>
          <w:sz w:val="16"/>
          <w:vertAlign w:val="baseline"/>
          <w:rtl w:val="0"/>
        </w:rPr>
        <w:t xml:space="preserve">View The Literacy and Numeracy Secretariat webcasts at http://www.curriculum.org (Archived Webcasts): November 2005 – Learning Mathematics for Teaching; March 2007 – Making Mathematics Accessible for All Students; June 2007 – Coaching for Student Success in Mathematics;  March 2008 – High Yield Strategies for Improving Mathematics Instruction and Student Learning</w:t>
      </w:r>
      <w:r w:rsidDel="00000000" w:rsidR="00000000" w:rsidRPr="00000000">
        <w:rPr>
          <w:rtl w:val="0"/>
        </w:rPr>
      </w:r>
    </w:p>
    <w:sectPr>
      <w:pgSz w:h="15840" w:w="12240"/>
      <w:pgMar w:bottom="180" w:top="36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 Narro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5"/>
      <w:numFmt w:val="bullet"/>
      <w:lvlText w:val="-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5" Type="http://schemas.openxmlformats.org/officeDocument/2006/relationships/image" Target="media/image08.png"/><Relationship Id="rId14" Type="http://schemas.openxmlformats.org/officeDocument/2006/relationships/image" Target="media/image07.png"/><Relationship Id="rId2" Type="http://schemas.openxmlformats.org/officeDocument/2006/relationships/fontTable" Target="fontTable.xml"/><Relationship Id="rId12" Type="http://schemas.openxmlformats.org/officeDocument/2006/relationships/image" Target="media/image09.png"/><Relationship Id="rId13" Type="http://schemas.openxmlformats.org/officeDocument/2006/relationships/image" Target="media/image10.png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10" Type="http://schemas.openxmlformats.org/officeDocument/2006/relationships/image" Target="media/image11.png"/><Relationship Id="rId3" Type="http://schemas.openxmlformats.org/officeDocument/2006/relationships/numbering" Target="numbering.xml"/><Relationship Id="rId11" Type="http://schemas.openxmlformats.org/officeDocument/2006/relationships/image" Target="media/image12.png"/><Relationship Id="rId9" Type="http://schemas.openxmlformats.org/officeDocument/2006/relationships/image" Target="media/image15.png"/><Relationship Id="rId6" Type="http://schemas.openxmlformats.org/officeDocument/2006/relationships/hyperlink" Target="http://www.edugains.ca" TargetMode="External"/><Relationship Id="rId5" Type="http://schemas.openxmlformats.org/officeDocument/2006/relationships/hyperlink" Target="http://www.edugains.ca" TargetMode="External"/><Relationship Id="rId8" Type="http://schemas.openxmlformats.org/officeDocument/2006/relationships/image" Target="media/image13.png"/><Relationship Id="rId7" Type="http://schemas.openxmlformats.org/officeDocument/2006/relationships/hyperlink" Target="http://www.edugains.ca" TargetMode="External"/></Relationships>
</file>