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F67" w:rsidRDefault="00500072">
      <w:pPr>
        <w:pStyle w:val="normal0"/>
        <w:jc w:val="center"/>
      </w:pPr>
      <w:r>
        <w:rPr>
          <w:b/>
          <w:i/>
          <w:sz w:val="60"/>
          <w:u w:val="single"/>
        </w:rPr>
        <w:t>**Fractions: Divide whole objects</w:t>
      </w:r>
    </w:p>
    <w:p w:rsidR="00170F67" w:rsidRDefault="00170F67">
      <w:pPr>
        <w:pStyle w:val="normal0"/>
      </w:pPr>
    </w:p>
    <w:tbl>
      <w:tblPr>
        <w:tblStyle w:val="a"/>
        <w:tblW w:w="1017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5"/>
        <w:gridCol w:w="1365"/>
        <w:gridCol w:w="1335"/>
        <w:gridCol w:w="1365"/>
        <w:gridCol w:w="1509"/>
      </w:tblGrid>
      <w:tr w:rsidR="00170F67">
        <w:tc>
          <w:tcPr>
            <w:tcW w:w="4605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4</w:t>
            </w:r>
          </w:p>
        </w:tc>
      </w:tr>
      <w:tr w:rsidR="00170F67">
        <w:tc>
          <w:tcPr>
            <w:tcW w:w="4605" w:type="dxa"/>
            <w:shd w:val="clear" w:color="auto" w:fill="E6E6E6"/>
          </w:tcPr>
          <w:p w:rsidR="00170F67" w:rsidRDefault="00500072">
            <w:pPr>
              <w:pStyle w:val="normal0"/>
              <w:contextualSpacing w:val="0"/>
            </w:pPr>
            <w:r>
              <w:rPr>
                <w:b/>
              </w:rPr>
              <w:t>Knowledge and Understanding</w:t>
            </w: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133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1509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</w:pPr>
          </w:p>
        </w:tc>
      </w:tr>
      <w:tr w:rsidR="00170F67">
        <w:tc>
          <w:tcPr>
            <w:tcW w:w="4605" w:type="dxa"/>
          </w:tcPr>
          <w:p w:rsidR="00170F67" w:rsidRDefault="00500072">
            <w:pPr>
              <w:pStyle w:val="normal0"/>
              <w:contextualSpacing w:val="0"/>
            </w:pPr>
            <w:r>
              <w:t>– divide whole objects &amp; sets (e.g., one half; three thirds; two fourths or two quarters)</w:t>
            </w:r>
          </w:p>
        </w:tc>
        <w:tc>
          <w:tcPr>
            <w:tcW w:w="1365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vMerge w:val="restart"/>
          </w:tcPr>
          <w:p w:rsidR="00170F67" w:rsidRDefault="00170F67">
            <w:pPr>
              <w:pStyle w:val="normal0"/>
              <w:contextualSpacing w:val="0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365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509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Thorough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</w:tr>
      <w:tr w:rsidR="00170F67">
        <w:tc>
          <w:tcPr>
            <w:tcW w:w="4605" w:type="dxa"/>
          </w:tcPr>
          <w:p w:rsidR="00170F67" w:rsidRDefault="00500072">
            <w:pPr>
              <w:pStyle w:val="normal0"/>
              <w:contextualSpacing w:val="0"/>
            </w:pPr>
            <w:r>
              <w:t>– compares sets of objects</w:t>
            </w: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</w:tcPr>
          <w:p w:rsidR="00170F67" w:rsidRDefault="00500072">
            <w:pPr>
              <w:pStyle w:val="normal0"/>
              <w:contextualSpacing w:val="0"/>
            </w:pPr>
            <w:r>
              <w:t>- use concrete materials to represent fractions and fractional amounts</w:t>
            </w: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E6E6E6"/>
          </w:tcPr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8"/>
              </w:rPr>
              <w:t>Thinking</w:t>
            </w: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</w:tcPr>
          <w:p w:rsidR="00170F67" w:rsidRDefault="00500072">
            <w:pPr>
              <w:pStyle w:val="normal0"/>
              <w:contextualSpacing w:val="0"/>
            </w:pPr>
            <w:r>
              <w:t>–  demonstrates mathematical thinking (e.g., orally, written and visual representations)</w:t>
            </w:r>
          </w:p>
        </w:tc>
        <w:tc>
          <w:tcPr>
            <w:tcW w:w="1365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</w:tcPr>
          <w:p w:rsidR="00170F67" w:rsidRDefault="00500072">
            <w:pPr>
              <w:pStyle w:val="normal0"/>
              <w:contextualSpacing w:val="0"/>
            </w:pPr>
            <w:r>
              <w:t>– deconstructs problems to determine necessary information</w:t>
            </w: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tcBorders>
              <w:bottom w:val="single" w:sz="4" w:space="0" w:color="000000"/>
            </w:tcBorders>
          </w:tcPr>
          <w:p w:rsidR="00170F67" w:rsidRDefault="00500072">
            <w:pPr>
              <w:pStyle w:val="normal0"/>
              <w:contextualSpacing w:val="0"/>
            </w:pPr>
            <w:r>
              <w:t>– uses problem solving skills and selects appropriate strategies</w:t>
            </w:r>
          </w:p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tcBorders>
              <w:bottom w:val="single" w:sz="4" w:space="0" w:color="000000"/>
            </w:tcBorders>
            <w:shd w:val="clear" w:color="auto" w:fill="E6E6E6"/>
          </w:tcPr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8"/>
              </w:rPr>
              <w:t>Communication</w:t>
            </w: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tcBorders>
              <w:bottom w:val="single" w:sz="4" w:space="0" w:color="000000"/>
            </w:tcBorders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>- explains fractional thinking</w:t>
            </w:r>
          </w:p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>- communicates and identifies fractional names (e.g. one-half, three thirds, two fourths, two quarters)</w:t>
            </w: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tcBorders>
              <w:bottom w:val="single" w:sz="4" w:space="0" w:color="000000"/>
            </w:tcBorders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 xml:space="preserve">- uses appropriate vocabulary </w:t>
            </w:r>
          </w:p>
          <w:p w:rsidR="00170F67" w:rsidRDefault="00500072">
            <w:pPr>
              <w:pStyle w:val="normal0"/>
              <w:contextualSpacing w:val="0"/>
            </w:pPr>
            <w:r>
              <w:t>and terminology (one half, three thirds, two fourths or two quarters, whole)</w:t>
            </w: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E6E6E6"/>
          </w:tcPr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8"/>
              </w:rPr>
              <w:t>Application</w:t>
            </w:r>
          </w:p>
          <w:p w:rsidR="00170F67" w:rsidRDefault="00170F67">
            <w:pPr>
              <w:pStyle w:val="normal0"/>
              <w:contextualSpacing w:val="0"/>
            </w:pPr>
          </w:p>
          <w:p w:rsidR="00170F67" w:rsidRDefault="00500072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 xml:space="preserve">- applies fractional skills in familiar contexts </w:t>
            </w:r>
          </w:p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3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</w:t>
            </w:r>
          </w:p>
          <w:p w:rsidR="00170F67" w:rsidRDefault="00500072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Of Effectiveness</w:t>
            </w: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 xml:space="preserve">- transfers knowledge and skills to new contexts </w:t>
            </w:r>
          </w:p>
          <w:p w:rsidR="00170F67" w:rsidRDefault="00170F67">
            <w:pPr>
              <w:pStyle w:val="normal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  <w:tr w:rsidR="00170F67">
        <w:tc>
          <w:tcPr>
            <w:tcW w:w="4605" w:type="dxa"/>
            <w:shd w:val="clear" w:color="auto" w:fill="FFFFFF"/>
          </w:tcPr>
          <w:p w:rsidR="00170F67" w:rsidRDefault="00500072">
            <w:pPr>
              <w:pStyle w:val="normal0"/>
              <w:contextualSpacing w:val="0"/>
            </w:pPr>
            <w:r>
              <w:t>- makes connections among concepts</w:t>
            </w:r>
          </w:p>
          <w:p w:rsidR="00170F67" w:rsidRDefault="00500072">
            <w:pPr>
              <w:pStyle w:val="normal0"/>
              <w:contextualSpacing w:val="0"/>
            </w:pPr>
            <w:r>
              <w:t xml:space="preserve"> </w:t>
            </w: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  <w:p w:rsidR="00170F67" w:rsidRDefault="00170F67">
            <w:pPr>
              <w:pStyle w:val="normal0"/>
              <w:contextualSpacing w:val="0"/>
              <w:jc w:val="center"/>
            </w:pPr>
          </w:p>
        </w:tc>
      </w:tr>
    </w:tbl>
    <w:p w:rsidR="00170F67" w:rsidRDefault="00170F67">
      <w:pPr>
        <w:pStyle w:val="normal0"/>
      </w:pPr>
    </w:p>
    <w:sectPr w:rsidR="00170F67" w:rsidSect="00170F67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170F67"/>
    <w:rsid w:val="00170F67"/>
    <w:rsid w:val="0050007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70F67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170F67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170F67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170F67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170F67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170F67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170F67"/>
  </w:style>
  <w:style w:type="paragraph" w:styleId="Title">
    <w:name w:val="Title"/>
    <w:basedOn w:val="normal0"/>
    <w:next w:val="normal0"/>
    <w:rsid w:val="00170F67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170F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170F67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Macintosh Word</Application>
  <DocSecurity>0</DocSecurity>
  <Lines>10</Lines>
  <Paragraphs>2</Paragraphs>
  <ScaleCrop>false</ScaleCrop>
  <Company>TDSB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2015-05-28T14:14:00Z</dcterms:created>
  <dcterms:modified xsi:type="dcterms:W3CDTF">2015-05-28T14:14:00Z</dcterms:modified>
</cp:coreProperties>
</file>