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12E08" w:rsidRPr="00837282" w:rsidRDefault="00837282">
      <w:pPr>
        <w:pStyle w:val="normal0"/>
        <w:rPr>
          <w:sz w:val="24"/>
          <w:szCs w:val="24"/>
        </w:rPr>
      </w:pPr>
      <w:r w:rsidRPr="00837282">
        <w:rPr>
          <w:b/>
          <w:sz w:val="24"/>
          <w:szCs w:val="24"/>
          <w:u w:val="single"/>
        </w:rPr>
        <w:t xml:space="preserve"> Measurement – Tool/</w:t>
      </w:r>
      <w:proofErr w:type="spellStart"/>
      <w:r w:rsidRPr="00837282">
        <w:rPr>
          <w:b/>
          <w:sz w:val="24"/>
          <w:szCs w:val="24"/>
          <w:u w:val="single"/>
        </w:rPr>
        <w:t>Manipulatives</w:t>
      </w:r>
      <w:bookmarkStart w:id="0" w:name="_GoBack"/>
      <w:bookmarkEnd w:id="0"/>
      <w:proofErr w:type="spellEnd"/>
    </w:p>
    <w:p w:rsidR="00E12E08" w:rsidRDefault="00E12E08">
      <w:pPr>
        <w:pStyle w:val="normal0"/>
      </w:pPr>
    </w:p>
    <w:tbl>
      <w:tblPr>
        <w:tblStyle w:val="a"/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2145"/>
        <w:gridCol w:w="2550"/>
        <w:gridCol w:w="2445"/>
        <w:gridCol w:w="2460"/>
        <w:gridCol w:w="2400"/>
        <w:gridCol w:w="2385"/>
        <w:gridCol w:w="2400"/>
        <w:gridCol w:w="2160"/>
        <w:gridCol w:w="2160"/>
      </w:tblGrid>
      <w:tr w:rsidR="00E12E08"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E12E08">
            <w:pPr>
              <w:pStyle w:val="normal0"/>
              <w:widowControl w:val="0"/>
              <w:spacing w:line="240" w:lineRule="auto"/>
              <w:jc w:val="center"/>
            </w:pPr>
          </w:p>
        </w:tc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>
            <w:pPr>
              <w:pStyle w:val="normal0"/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Kindie</w:t>
            </w:r>
            <w:proofErr w:type="spellEnd"/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b/>
              </w:rPr>
              <w:t>Grade 1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b/>
              </w:rPr>
              <w:t>Grade 2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b/>
              </w:rPr>
              <w:t>Grade 3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b/>
              </w:rPr>
              <w:t>Grade 4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b/>
              </w:rPr>
              <w:t>Grade 5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b/>
              </w:rPr>
              <w:t>Grade 6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b/>
              </w:rPr>
              <w:t>Grade 7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b/>
              </w:rPr>
              <w:t>Grade 8</w:t>
            </w:r>
          </w:p>
        </w:tc>
      </w:tr>
      <w:tr w:rsidR="00E12E08"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  <w:sz w:val="36"/>
              </w:rPr>
              <w:t>L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  <w:sz w:val="36"/>
              </w:rPr>
              <w:t xml:space="preserve"> I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  <w:sz w:val="36"/>
              </w:rPr>
              <w:t>N E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  <w:sz w:val="36"/>
              </w:rPr>
              <w:t>A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  <w:sz w:val="36"/>
              </w:rPr>
              <w:t xml:space="preserve">R 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</w:tc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Non - Standard (of the same size)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1"/>
              </w:numPr>
              <w:spacing w:line="240" w:lineRule="auto"/>
              <w:contextualSpacing/>
            </w:pPr>
            <w:proofErr w:type="gramStart"/>
            <w:r>
              <w:t>links</w:t>
            </w:r>
            <w:proofErr w:type="gramEnd"/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1"/>
              </w:numPr>
              <w:spacing w:line="240" w:lineRule="auto"/>
              <w:contextualSpacing/>
            </w:pPr>
            <w:proofErr w:type="gramStart"/>
            <w:r>
              <w:t>connecting</w:t>
            </w:r>
            <w:proofErr w:type="gramEnd"/>
            <w:r>
              <w:t xml:space="preserve"> cubes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1"/>
              </w:numPr>
              <w:spacing w:line="240" w:lineRule="auto"/>
              <w:contextualSpacing/>
            </w:pPr>
            <w:proofErr w:type="gramStart"/>
            <w:r>
              <w:t>beads</w:t>
            </w:r>
            <w:proofErr w:type="gramEnd"/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1"/>
              </w:numPr>
              <w:spacing w:line="240" w:lineRule="auto"/>
              <w:contextualSpacing/>
            </w:pPr>
            <w:proofErr w:type="gramStart"/>
            <w:r>
              <w:t>paper</w:t>
            </w:r>
            <w:proofErr w:type="gramEnd"/>
            <w:r>
              <w:t xml:space="preserve"> clips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1"/>
              </w:numPr>
              <w:spacing w:line="240" w:lineRule="auto"/>
              <w:contextualSpacing/>
            </w:pPr>
            <w:proofErr w:type="gramStart"/>
            <w:r>
              <w:t>toothpicks</w:t>
            </w:r>
            <w:proofErr w:type="gramEnd"/>
            <w:r>
              <w:t xml:space="preserve"> 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1"/>
              </w:numPr>
              <w:spacing w:line="240" w:lineRule="auto"/>
              <w:contextualSpacing/>
            </w:pPr>
            <w:proofErr w:type="gramStart"/>
            <w:r>
              <w:t>string</w:t>
            </w:r>
            <w:proofErr w:type="gramEnd"/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1"/>
              </w:numPr>
              <w:spacing w:line="240" w:lineRule="auto"/>
              <w:contextualSpacing/>
            </w:pPr>
            <w:proofErr w:type="gramStart"/>
            <w:r>
              <w:t>pencils</w:t>
            </w:r>
            <w:proofErr w:type="gramEnd"/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1"/>
              </w:numPr>
              <w:spacing w:line="240" w:lineRule="auto"/>
              <w:contextualSpacing/>
            </w:pPr>
            <w:proofErr w:type="gramStart"/>
            <w:r>
              <w:t>blocks</w:t>
            </w:r>
            <w:proofErr w:type="gramEnd"/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1"/>
              </w:numPr>
              <w:spacing w:line="240" w:lineRule="auto"/>
              <w:contextualSpacing/>
            </w:pPr>
            <w:proofErr w:type="gramStart"/>
            <w:r>
              <w:t>books</w:t>
            </w:r>
            <w:proofErr w:type="gramEnd"/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1"/>
              </w:numPr>
              <w:spacing w:line="240" w:lineRule="auto"/>
              <w:contextualSpacing/>
            </w:pPr>
            <w:proofErr w:type="gramStart"/>
            <w:r>
              <w:t>stickers</w:t>
            </w:r>
            <w:proofErr w:type="gramEnd"/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1"/>
              </w:numPr>
              <w:spacing w:line="240" w:lineRule="auto"/>
              <w:contextualSpacing/>
            </w:pPr>
            <w:proofErr w:type="gramStart"/>
            <w:r>
              <w:t>feet</w:t>
            </w:r>
            <w:proofErr w:type="gramEnd"/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1"/>
              </w:numPr>
              <w:spacing w:line="240" w:lineRule="auto"/>
              <w:contextualSpacing/>
            </w:pPr>
            <w:proofErr w:type="gramStart"/>
            <w:r>
              <w:t>hands</w:t>
            </w:r>
            <w:proofErr w:type="gramEnd"/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1"/>
              </w:numPr>
              <w:spacing w:line="240" w:lineRule="auto"/>
              <w:contextualSpacing/>
            </w:pPr>
            <w:proofErr w:type="gramStart"/>
            <w:r>
              <w:t>string</w:t>
            </w:r>
            <w:proofErr w:type="gramEnd"/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Non - Standard (of the same size)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3"/>
              </w:numPr>
              <w:spacing w:line="240" w:lineRule="auto"/>
              <w:contextualSpacing/>
            </w:pPr>
            <w:proofErr w:type="gramStart"/>
            <w:r>
              <w:t>links</w:t>
            </w:r>
            <w:proofErr w:type="gramEnd"/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3"/>
              </w:numPr>
              <w:spacing w:line="240" w:lineRule="auto"/>
              <w:contextualSpacing/>
            </w:pPr>
            <w:proofErr w:type="gramStart"/>
            <w:r>
              <w:t>connecting</w:t>
            </w:r>
            <w:proofErr w:type="gramEnd"/>
            <w:r>
              <w:t xml:space="preserve"> cubes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3"/>
              </w:numPr>
              <w:spacing w:line="240" w:lineRule="auto"/>
              <w:contextualSpacing/>
            </w:pPr>
            <w:proofErr w:type="gramStart"/>
            <w:r>
              <w:t>beads</w:t>
            </w:r>
            <w:proofErr w:type="gramEnd"/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3"/>
              </w:numPr>
              <w:spacing w:line="240" w:lineRule="auto"/>
              <w:contextualSpacing/>
            </w:pPr>
            <w:proofErr w:type="gramStart"/>
            <w:r>
              <w:t>paper</w:t>
            </w:r>
            <w:proofErr w:type="gramEnd"/>
            <w:r>
              <w:t xml:space="preserve"> clips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3"/>
              </w:numPr>
              <w:spacing w:line="240" w:lineRule="auto"/>
              <w:contextualSpacing/>
            </w:pPr>
            <w:proofErr w:type="gramStart"/>
            <w:r>
              <w:t>toothpicks</w:t>
            </w:r>
            <w:proofErr w:type="gramEnd"/>
            <w:r>
              <w:t xml:space="preserve"> 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3"/>
              </w:numPr>
              <w:spacing w:line="240" w:lineRule="auto"/>
              <w:contextualSpacing/>
            </w:pPr>
            <w:proofErr w:type="gramStart"/>
            <w:r>
              <w:t>string</w:t>
            </w:r>
            <w:proofErr w:type="gramEnd"/>
            <w:r>
              <w:t xml:space="preserve"> 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 w:rsidP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Non -Standard (of the same size)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links</w:t>
            </w:r>
            <w:proofErr w:type="gramEnd"/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connecting</w:t>
            </w:r>
            <w:proofErr w:type="gramEnd"/>
            <w:r>
              <w:t xml:space="preserve"> cubes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beads</w:t>
            </w:r>
            <w:proofErr w:type="gramEnd"/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paper</w:t>
            </w:r>
            <w:proofErr w:type="gramEnd"/>
            <w:r>
              <w:t xml:space="preserve"> clips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toothpicks</w:t>
            </w:r>
            <w:proofErr w:type="gramEnd"/>
            <w:r>
              <w:t xml:space="preserve"> 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string</w:t>
            </w:r>
            <w:proofErr w:type="gramEnd"/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pattern</w:t>
            </w:r>
            <w:proofErr w:type="gramEnd"/>
            <w:r>
              <w:rPr>
                <w:color w:val="FF0000"/>
              </w:rPr>
              <w:t xml:space="preserve"> blocks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 w:rsidP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 xml:space="preserve">Standard Units Benchmarks for </w:t>
            </w:r>
            <w:r>
              <w:rPr>
                <w:b/>
                <w:color w:val="FF0000"/>
              </w:rPr>
              <w:t>cm and m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>30 cm ruler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meter</w:t>
            </w:r>
            <w:proofErr w:type="gramEnd"/>
            <w:r>
              <w:rPr>
                <w:color w:val="FF0000"/>
              </w:rPr>
              <w:t xml:space="preserve"> stick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 w:rsidP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Non - Standard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connecting</w:t>
            </w:r>
            <w:proofErr w:type="gramEnd"/>
            <w:r>
              <w:t xml:space="preserve"> cubes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pattern</w:t>
            </w:r>
            <w:proofErr w:type="gramEnd"/>
            <w:r>
              <w:t xml:space="preserve"> blocks (area)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grid</w:t>
            </w:r>
            <w:proofErr w:type="gramEnd"/>
            <w:r>
              <w:rPr>
                <w:color w:val="FF0000"/>
              </w:rPr>
              <w:t xml:space="preserve"> paper 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  <w:rPr>
                <w:color w:val="FF0000"/>
              </w:rPr>
            </w:pPr>
            <w:proofErr w:type="spellStart"/>
            <w:proofErr w:type="gramStart"/>
            <w:r>
              <w:rPr>
                <w:color w:val="FF0000"/>
              </w:rPr>
              <w:t>geoboard</w:t>
            </w:r>
            <w:proofErr w:type="spellEnd"/>
            <w:proofErr w:type="gramEnd"/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 w:rsidP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 xml:space="preserve">Standard Units Benchmarks for cm, m and </w:t>
            </w:r>
            <w:r>
              <w:rPr>
                <w:b/>
                <w:color w:val="FF0000"/>
              </w:rPr>
              <w:t>km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r>
              <w:t>30 cm ruler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meter</w:t>
            </w:r>
            <w:proofErr w:type="gramEnd"/>
            <w:r>
              <w:t xml:space="preserve"> stick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 xml:space="preserve">cm grid paper 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 w:rsidP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Non- Standard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grid</w:t>
            </w:r>
            <w:proofErr w:type="gramEnd"/>
            <w:r>
              <w:t xml:space="preserve"> paper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pattern</w:t>
            </w:r>
            <w:proofErr w:type="gramEnd"/>
            <w:r>
              <w:t xml:space="preserve"> blocks 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spellStart"/>
            <w:proofErr w:type="gramStart"/>
            <w:r>
              <w:t>geoboard</w:t>
            </w:r>
            <w:proofErr w:type="spellEnd"/>
            <w:proofErr w:type="gramEnd"/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connecting</w:t>
            </w:r>
            <w:proofErr w:type="gramEnd"/>
            <w:r>
              <w:t xml:space="preserve"> cubes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 w:rsidP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 xml:space="preserve">Standard Units Benchmarks for </w:t>
            </w:r>
            <w:r>
              <w:rPr>
                <w:b/>
                <w:color w:val="FF0000"/>
              </w:rPr>
              <w:t>mm</w:t>
            </w:r>
            <w:r>
              <w:rPr>
                <w:b/>
              </w:rPr>
              <w:t xml:space="preserve">, cm, </w:t>
            </w:r>
            <w:proofErr w:type="spellStart"/>
            <w:r>
              <w:rPr>
                <w:b/>
                <w:color w:val="FF0000"/>
              </w:rPr>
              <w:t>dm</w:t>
            </w:r>
            <w:proofErr w:type="spellEnd"/>
            <w:r>
              <w:rPr>
                <w:b/>
                <w:color w:val="FF0000"/>
              </w:rPr>
              <w:t>,</w:t>
            </w:r>
            <w:r>
              <w:rPr>
                <w:b/>
              </w:rPr>
              <w:t xml:space="preserve"> m, km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r>
              <w:t>30 cm ruler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meter</w:t>
            </w:r>
            <w:proofErr w:type="gramEnd"/>
            <w:r>
              <w:t xml:space="preserve"> stick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r>
              <w:t xml:space="preserve">cm grid paper 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 w:rsidP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Non-Standard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grid</w:t>
            </w:r>
            <w:proofErr w:type="gramEnd"/>
            <w:r>
              <w:t xml:space="preserve"> paper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pattern</w:t>
            </w:r>
            <w:proofErr w:type="gramEnd"/>
            <w:r>
              <w:t xml:space="preserve"> blocks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spellStart"/>
            <w:proofErr w:type="gramStart"/>
            <w:r>
              <w:t>geoboard</w:t>
            </w:r>
            <w:proofErr w:type="spellEnd"/>
            <w:proofErr w:type="gramEnd"/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connecting</w:t>
            </w:r>
            <w:proofErr w:type="gramEnd"/>
            <w:r>
              <w:t xml:space="preserve"> cubes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>Power Polygons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dot</w:t>
            </w:r>
            <w:proofErr w:type="gramEnd"/>
            <w:r>
              <w:rPr>
                <w:color w:val="FF0000"/>
              </w:rPr>
              <w:t xml:space="preserve"> paper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 w:rsidP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 xml:space="preserve">Standard Units Benchmarks for mm, cm, </w:t>
            </w:r>
            <w:proofErr w:type="spellStart"/>
            <w:r>
              <w:rPr>
                <w:b/>
              </w:rPr>
              <w:t>dm</w:t>
            </w:r>
            <w:proofErr w:type="spellEnd"/>
            <w:r>
              <w:rPr>
                <w:b/>
              </w:rPr>
              <w:t>, m, km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r>
              <w:t>30 cm ruler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meter</w:t>
            </w:r>
            <w:proofErr w:type="gramEnd"/>
            <w:r>
              <w:t xml:space="preserve"> stick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r>
              <w:t xml:space="preserve">cm grid paper 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 w:rsidP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Non-Standard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grid</w:t>
            </w:r>
            <w:proofErr w:type="gramEnd"/>
            <w:r>
              <w:t xml:space="preserve"> paper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dot</w:t>
            </w:r>
            <w:proofErr w:type="gramEnd"/>
            <w:r>
              <w:t xml:space="preserve"> paper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pattern</w:t>
            </w:r>
            <w:proofErr w:type="gramEnd"/>
            <w:r>
              <w:t xml:space="preserve"> blocks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spellStart"/>
            <w:proofErr w:type="gramStart"/>
            <w:r>
              <w:t>geoboard</w:t>
            </w:r>
            <w:proofErr w:type="spellEnd"/>
            <w:proofErr w:type="gramEnd"/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connecting</w:t>
            </w:r>
            <w:proofErr w:type="gramEnd"/>
            <w:r>
              <w:t xml:space="preserve"> cubes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r>
              <w:t>Power Polygons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 w:rsidP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 xml:space="preserve">Standard Units Benchmarks for mm, cm, </w:t>
            </w:r>
            <w:proofErr w:type="spellStart"/>
            <w:r>
              <w:rPr>
                <w:b/>
              </w:rPr>
              <w:t>dm</w:t>
            </w:r>
            <w:proofErr w:type="spellEnd"/>
            <w:r>
              <w:rPr>
                <w:b/>
              </w:rPr>
              <w:t xml:space="preserve">, m, </w:t>
            </w:r>
            <w:proofErr w:type="spellStart"/>
            <w:r>
              <w:rPr>
                <w:b/>
                <w:color w:val="FF0000"/>
              </w:rPr>
              <w:t>dec</w:t>
            </w:r>
            <w:proofErr w:type="spellEnd"/>
            <w:r>
              <w:rPr>
                <w:b/>
                <w:color w:val="FF0000"/>
              </w:rPr>
              <w:t xml:space="preserve">, </w:t>
            </w:r>
            <w:r>
              <w:rPr>
                <w:b/>
              </w:rPr>
              <w:t>km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r>
              <w:t>30 cm ruler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meter</w:t>
            </w:r>
            <w:proofErr w:type="gramEnd"/>
            <w:r>
              <w:t xml:space="preserve"> stick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r>
              <w:t>cm grid paper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 w:rsidP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Non-Standard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grid</w:t>
            </w:r>
            <w:proofErr w:type="gramEnd"/>
            <w:r>
              <w:t xml:space="preserve"> paper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dot</w:t>
            </w:r>
            <w:proofErr w:type="gramEnd"/>
            <w:r>
              <w:t xml:space="preserve"> paper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pattern</w:t>
            </w:r>
            <w:proofErr w:type="gramEnd"/>
            <w:r>
              <w:t xml:space="preserve"> blocks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spellStart"/>
            <w:proofErr w:type="gramStart"/>
            <w:r>
              <w:t>geoboard</w:t>
            </w:r>
            <w:proofErr w:type="spellEnd"/>
            <w:proofErr w:type="gramEnd"/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connecting</w:t>
            </w:r>
            <w:proofErr w:type="gramEnd"/>
            <w:r>
              <w:t xml:space="preserve"> cubes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r>
              <w:t>Power Polygons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837282" w:rsidRDefault="00837282" w:rsidP="00837282">
            <w:pPr>
              <w:pStyle w:val="normal0"/>
              <w:widowControl w:val="0"/>
              <w:spacing w:line="240" w:lineRule="auto"/>
            </w:pPr>
          </w:p>
          <w:p w:rsidR="00E12E08" w:rsidRDefault="00837282" w:rsidP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 xml:space="preserve">Standard Units Benchmarks for mm, cm, </w:t>
            </w:r>
            <w:proofErr w:type="spellStart"/>
            <w:r>
              <w:rPr>
                <w:b/>
              </w:rPr>
              <w:t>dm</w:t>
            </w:r>
            <w:proofErr w:type="spellEnd"/>
            <w:r>
              <w:rPr>
                <w:b/>
              </w:rPr>
              <w:t xml:space="preserve">, m, </w:t>
            </w:r>
            <w:proofErr w:type="spellStart"/>
            <w:r>
              <w:rPr>
                <w:b/>
              </w:rPr>
              <w:t>dec</w:t>
            </w:r>
            <w:proofErr w:type="spellEnd"/>
            <w:r>
              <w:rPr>
                <w:b/>
              </w:rPr>
              <w:t>, km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r>
              <w:t>30 cm ruler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meter</w:t>
            </w:r>
            <w:proofErr w:type="gramEnd"/>
            <w:r>
              <w:t xml:space="preserve"> stick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r>
              <w:t>cm grid paper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 w:rsidP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Non-Standard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grid</w:t>
            </w:r>
            <w:proofErr w:type="gramEnd"/>
            <w:r>
              <w:t xml:space="preserve"> paper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dot</w:t>
            </w:r>
            <w:proofErr w:type="gramEnd"/>
            <w:r>
              <w:t xml:space="preserve"> paper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pattern</w:t>
            </w:r>
            <w:proofErr w:type="gramEnd"/>
            <w:r>
              <w:t xml:space="preserve"> blocks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spellStart"/>
            <w:proofErr w:type="gramStart"/>
            <w:r>
              <w:t>geoboard</w:t>
            </w:r>
            <w:proofErr w:type="spellEnd"/>
            <w:proofErr w:type="gramEnd"/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connecting</w:t>
            </w:r>
            <w:proofErr w:type="gramEnd"/>
            <w:r>
              <w:t xml:space="preserve"> cubes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r>
              <w:t>Power Polygons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</w:pPr>
            <w:r>
              <w:rPr>
                <w:color w:val="FF0000"/>
              </w:rPr>
              <w:t>Circumference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string</w:t>
            </w:r>
            <w:proofErr w:type="gramEnd"/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non</w:t>
            </w:r>
            <w:proofErr w:type="gramEnd"/>
            <w:r>
              <w:rPr>
                <w:color w:val="FF0000"/>
              </w:rPr>
              <w:t xml:space="preserve"> standard containers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 w:rsidP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 xml:space="preserve">Standard Units Benchmarks for mm, cm, </w:t>
            </w:r>
            <w:proofErr w:type="spellStart"/>
            <w:r>
              <w:rPr>
                <w:b/>
              </w:rPr>
              <w:t>dm</w:t>
            </w:r>
            <w:proofErr w:type="spellEnd"/>
            <w:r>
              <w:rPr>
                <w:b/>
              </w:rPr>
              <w:t xml:space="preserve">, m, </w:t>
            </w:r>
            <w:proofErr w:type="spellStart"/>
            <w:r>
              <w:rPr>
                <w:b/>
              </w:rPr>
              <w:t>dec</w:t>
            </w:r>
            <w:proofErr w:type="spellEnd"/>
            <w:r>
              <w:rPr>
                <w:b/>
              </w:rPr>
              <w:t>, km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r>
              <w:t>30 cm ruler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proofErr w:type="gramStart"/>
            <w:r>
              <w:t>meter</w:t>
            </w:r>
            <w:proofErr w:type="gramEnd"/>
            <w:r>
              <w:t xml:space="preserve"> stick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contextualSpacing/>
            </w:pPr>
            <w:r>
              <w:t>cm grid paper</w:t>
            </w:r>
          </w:p>
        </w:tc>
      </w:tr>
      <w:tr w:rsidR="00E12E08"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MA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S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S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837282" w:rsidRDefault="00837282">
            <w:pPr>
              <w:pStyle w:val="normal0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A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P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A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C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 xml:space="preserve"> I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T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Y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837282" w:rsidRDefault="00837282">
            <w:pPr>
              <w:pStyle w:val="normal0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O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L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UME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</w:tc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 xml:space="preserve">Non Standard 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sand</w:t>
            </w:r>
            <w:proofErr w:type="gramEnd"/>
            <w:r>
              <w:t xml:space="preserve"> table 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water</w:t>
            </w:r>
            <w:proofErr w:type="gramEnd"/>
            <w:r>
              <w:t xml:space="preserve"> table 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different</w:t>
            </w:r>
            <w:proofErr w:type="gramEnd"/>
            <w:r>
              <w:t xml:space="preserve"> sized containers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Vocabulary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t xml:space="preserve">Small 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t xml:space="preserve">Medium 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t>Large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Non-Standard</w:t>
            </w:r>
            <w:r>
              <w:t xml:space="preserve"> 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6"/>
              </w:numPr>
              <w:spacing w:line="240" w:lineRule="auto"/>
              <w:contextualSpacing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balance</w:t>
            </w:r>
            <w:proofErr w:type="gramEnd"/>
            <w:r>
              <w:rPr>
                <w:color w:val="FF0000"/>
              </w:rPr>
              <w:t xml:space="preserve"> scale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6"/>
              </w:numPr>
              <w:spacing w:line="240" w:lineRule="auto"/>
              <w:contextualSpacing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different</w:t>
            </w:r>
            <w:proofErr w:type="gramEnd"/>
            <w:r>
              <w:rPr>
                <w:color w:val="FF0000"/>
              </w:rPr>
              <w:t xml:space="preserve"> size containers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Measure and compare objects using Non-Standard</w:t>
            </w:r>
            <w:r>
              <w:t xml:space="preserve"> 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8"/>
              </w:numPr>
              <w:spacing w:line="240" w:lineRule="auto"/>
              <w:contextualSpacing/>
            </w:pPr>
            <w:proofErr w:type="gramStart"/>
            <w:r>
              <w:t>balance</w:t>
            </w:r>
            <w:proofErr w:type="gramEnd"/>
            <w:r>
              <w:t xml:space="preserve"> scale</w:t>
            </w:r>
          </w:p>
          <w:p w:rsidR="00E12E08" w:rsidRDefault="00837282" w:rsidP="00837282">
            <w:pPr>
              <w:pStyle w:val="normal0"/>
              <w:widowControl w:val="0"/>
              <w:numPr>
                <w:ilvl w:val="0"/>
                <w:numId w:val="18"/>
              </w:numPr>
              <w:spacing w:line="240" w:lineRule="auto"/>
              <w:contextualSpacing/>
            </w:pPr>
            <w:proofErr w:type="gramStart"/>
            <w:r>
              <w:t>different</w:t>
            </w:r>
            <w:proofErr w:type="gramEnd"/>
            <w:r>
              <w:t xml:space="preserve"> size containers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Measure in Standard</w:t>
            </w:r>
            <w:r>
              <w:t xml:space="preserve"> </w:t>
            </w:r>
            <w:r>
              <w:rPr>
                <w:b/>
              </w:rPr>
              <w:t>Units: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rPr>
                <w:color w:val="FF0000"/>
              </w:rPr>
              <w:t>kilogram</w:t>
            </w:r>
            <w:proofErr w:type="gramEnd"/>
            <w:r>
              <w:rPr>
                <w:color w:val="FF0000"/>
              </w:rPr>
              <w:t xml:space="preserve"> (kg)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spellStart"/>
            <w:proofErr w:type="gramStart"/>
            <w:r>
              <w:rPr>
                <w:color w:val="FF0000"/>
              </w:rPr>
              <w:t>litre</w:t>
            </w:r>
            <w:proofErr w:type="spellEnd"/>
            <w:proofErr w:type="gramEnd"/>
            <w:r>
              <w:rPr>
                <w:color w:val="FF0000"/>
              </w:rPr>
              <w:t xml:space="preserve"> (l)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rPr>
                <w:color w:val="FF0000"/>
              </w:rPr>
              <w:t>measuring</w:t>
            </w:r>
            <w:proofErr w:type="gramEnd"/>
            <w:r>
              <w:rPr>
                <w:color w:val="FF0000"/>
              </w:rPr>
              <w:t xml:space="preserve"> cups for measuring </w:t>
            </w:r>
            <w:proofErr w:type="spellStart"/>
            <w:r>
              <w:rPr>
                <w:color w:val="FF0000"/>
              </w:rPr>
              <w:t>litre</w:t>
            </w:r>
            <w:proofErr w:type="spellEnd"/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Measure in Standard</w:t>
            </w:r>
            <w:r>
              <w:t xml:space="preserve"> </w:t>
            </w:r>
            <w:r>
              <w:rPr>
                <w:b/>
              </w:rPr>
              <w:t>Units: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kilogram</w:t>
            </w:r>
            <w:proofErr w:type="gramEnd"/>
            <w:r>
              <w:t xml:space="preserve"> (kg)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rPr>
                <w:color w:val="FF0000"/>
              </w:rPr>
              <w:t>gram</w:t>
            </w:r>
            <w:proofErr w:type="gramEnd"/>
            <w:r>
              <w:rPr>
                <w:color w:val="FF0000"/>
              </w:rPr>
              <w:t xml:space="preserve"> (g)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spellStart"/>
            <w:proofErr w:type="gramStart"/>
            <w:r>
              <w:t>litre</w:t>
            </w:r>
            <w:proofErr w:type="spellEnd"/>
            <w:proofErr w:type="gramEnd"/>
            <w:r>
              <w:t xml:space="preserve"> (l)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spellStart"/>
            <w:proofErr w:type="gramStart"/>
            <w:r>
              <w:rPr>
                <w:color w:val="FF0000"/>
              </w:rPr>
              <w:t>mililitres</w:t>
            </w:r>
            <w:proofErr w:type="spellEnd"/>
            <w:proofErr w:type="gramEnd"/>
            <w:r>
              <w:rPr>
                <w:color w:val="FF0000"/>
              </w:rPr>
              <w:t xml:space="preserve"> (ml)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measuring</w:t>
            </w:r>
            <w:proofErr w:type="gramEnd"/>
            <w:r>
              <w:t xml:space="preserve"> cups for measuring </w:t>
            </w:r>
            <w:proofErr w:type="spellStart"/>
            <w:r>
              <w:t>litre</w:t>
            </w:r>
            <w:proofErr w:type="spellEnd"/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rPr>
                <w:color w:val="FF0000"/>
              </w:rPr>
              <w:t>weights</w:t>
            </w:r>
            <w:proofErr w:type="gramEnd"/>
            <w:r>
              <w:rPr>
                <w:color w:val="FF0000"/>
              </w:rPr>
              <w:t xml:space="preserve"> for scale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color w:val="FF0000"/>
              </w:rPr>
              <w:t>cm cubes with mass of 1 gram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other</w:t>
            </w:r>
            <w:proofErr w:type="gramEnd"/>
            <w:r>
              <w:t xml:space="preserve"> objects of known mass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Measu</w:t>
            </w:r>
            <w:r>
              <w:rPr>
                <w:b/>
              </w:rPr>
              <w:t>re in Standard</w:t>
            </w:r>
            <w:r>
              <w:t xml:space="preserve"> </w:t>
            </w:r>
            <w:r>
              <w:rPr>
                <w:b/>
              </w:rPr>
              <w:t>Units: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kilogram</w:t>
            </w:r>
            <w:proofErr w:type="gramEnd"/>
            <w:r>
              <w:t xml:space="preserve"> (kg)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gram</w:t>
            </w:r>
            <w:proofErr w:type="gramEnd"/>
            <w:r>
              <w:t xml:space="preserve"> (g)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spellStart"/>
            <w:proofErr w:type="gramStart"/>
            <w:r>
              <w:t>litre</w:t>
            </w:r>
            <w:proofErr w:type="spellEnd"/>
            <w:proofErr w:type="gramEnd"/>
            <w:r>
              <w:t xml:space="preserve"> (l)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spellStart"/>
            <w:proofErr w:type="gramStart"/>
            <w:r>
              <w:t>mililitres</w:t>
            </w:r>
            <w:proofErr w:type="spellEnd"/>
            <w:proofErr w:type="gramEnd"/>
            <w:r>
              <w:t xml:space="preserve"> (ml)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spellStart"/>
            <w:proofErr w:type="gramStart"/>
            <w:r>
              <w:rPr>
                <w:color w:val="FF0000"/>
              </w:rPr>
              <w:t>tonne</w:t>
            </w:r>
            <w:proofErr w:type="spellEnd"/>
            <w:proofErr w:type="gramEnd"/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measuring</w:t>
            </w:r>
            <w:proofErr w:type="gramEnd"/>
            <w:r>
              <w:t xml:space="preserve"> cups for measuring </w:t>
            </w:r>
            <w:proofErr w:type="spellStart"/>
            <w:r>
              <w:t>litre</w:t>
            </w:r>
            <w:proofErr w:type="spellEnd"/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weights</w:t>
            </w:r>
            <w:proofErr w:type="gramEnd"/>
            <w:r>
              <w:t xml:space="preserve"> for scale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color w:val="FF0000"/>
              </w:rPr>
              <w:t>Volume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rPr>
                <w:color w:val="FF0000"/>
              </w:rPr>
              <w:t>connecting</w:t>
            </w:r>
            <w:proofErr w:type="gramEnd"/>
            <w:r>
              <w:rPr>
                <w:color w:val="FF0000"/>
              </w:rPr>
              <w:t xml:space="preserve"> cubes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Measure in Standard</w:t>
            </w:r>
            <w:r>
              <w:t xml:space="preserve"> </w:t>
            </w:r>
            <w:r>
              <w:rPr>
                <w:b/>
              </w:rPr>
              <w:t>Units: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kilogram</w:t>
            </w:r>
            <w:proofErr w:type="gramEnd"/>
            <w:r>
              <w:t xml:space="preserve"> (kg)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gram</w:t>
            </w:r>
            <w:proofErr w:type="gramEnd"/>
            <w:r>
              <w:t xml:space="preserve"> (g)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spellStart"/>
            <w:proofErr w:type="gramStart"/>
            <w:r>
              <w:t>litre</w:t>
            </w:r>
            <w:proofErr w:type="spellEnd"/>
            <w:proofErr w:type="gramEnd"/>
            <w:r>
              <w:t xml:space="preserve"> (l)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spellStart"/>
            <w:proofErr w:type="gramStart"/>
            <w:r>
              <w:t>mililitres</w:t>
            </w:r>
            <w:proofErr w:type="spellEnd"/>
            <w:proofErr w:type="gramEnd"/>
            <w:r>
              <w:t xml:space="preserve"> (ml)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spellStart"/>
            <w:proofErr w:type="gramStart"/>
            <w:r>
              <w:t>tonne</w:t>
            </w:r>
            <w:proofErr w:type="spellEnd"/>
            <w:proofErr w:type="gramEnd"/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measuring</w:t>
            </w:r>
            <w:proofErr w:type="gramEnd"/>
            <w:r>
              <w:t xml:space="preserve"> cups for measuring </w:t>
            </w:r>
            <w:proofErr w:type="spellStart"/>
            <w:r>
              <w:t>litre</w:t>
            </w:r>
            <w:proofErr w:type="spellEnd"/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weights</w:t>
            </w:r>
            <w:proofErr w:type="gramEnd"/>
            <w:r>
              <w:t xml:space="preserve"> for scale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t>Volume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connecting</w:t>
            </w:r>
            <w:proofErr w:type="gramEnd"/>
            <w:r>
              <w:t xml:space="preserve"> cubes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Measure in Standard</w:t>
            </w:r>
            <w:r>
              <w:t xml:space="preserve"> </w:t>
            </w:r>
            <w:r>
              <w:rPr>
                <w:b/>
              </w:rPr>
              <w:t>Units: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kilogram</w:t>
            </w:r>
            <w:proofErr w:type="gramEnd"/>
            <w:r>
              <w:t xml:space="preserve"> (kg)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gram</w:t>
            </w:r>
            <w:proofErr w:type="gramEnd"/>
            <w:r>
              <w:t xml:space="preserve"> (g)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spellStart"/>
            <w:proofErr w:type="gramStart"/>
            <w:r>
              <w:t>litre</w:t>
            </w:r>
            <w:proofErr w:type="spellEnd"/>
            <w:proofErr w:type="gramEnd"/>
            <w:r>
              <w:t xml:space="preserve"> (l)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spellStart"/>
            <w:proofErr w:type="gramStart"/>
            <w:r>
              <w:t>mililitres</w:t>
            </w:r>
            <w:proofErr w:type="spellEnd"/>
            <w:proofErr w:type="gramEnd"/>
            <w:r>
              <w:t xml:space="preserve"> (ml)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spellStart"/>
            <w:proofErr w:type="gramStart"/>
            <w:r>
              <w:t>tonne</w:t>
            </w:r>
            <w:proofErr w:type="spellEnd"/>
            <w:proofErr w:type="gramEnd"/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measuring</w:t>
            </w:r>
            <w:proofErr w:type="gramEnd"/>
            <w:r>
              <w:t xml:space="preserve"> cups for measuring </w:t>
            </w:r>
            <w:proofErr w:type="spellStart"/>
            <w:r>
              <w:t>litre</w:t>
            </w:r>
            <w:proofErr w:type="spellEnd"/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weights</w:t>
            </w:r>
            <w:proofErr w:type="gramEnd"/>
            <w:r>
              <w:t xml:space="preserve"> for scale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t>Volume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connecting</w:t>
            </w:r>
            <w:proofErr w:type="gramEnd"/>
            <w:r>
              <w:t xml:space="preserve"> cubes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rPr>
                <w:color w:val="FF0000"/>
              </w:rPr>
              <w:t>cubic</w:t>
            </w:r>
            <w:proofErr w:type="gramEnd"/>
            <w:r>
              <w:rPr>
                <w:color w:val="FF0000"/>
              </w:rPr>
              <w:t xml:space="preserve"> cm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Measure in Standard</w:t>
            </w:r>
            <w:r>
              <w:t xml:space="preserve"> </w:t>
            </w:r>
            <w:r>
              <w:rPr>
                <w:b/>
              </w:rPr>
              <w:t>Units: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kilogram</w:t>
            </w:r>
            <w:proofErr w:type="gramEnd"/>
            <w:r>
              <w:t xml:space="preserve"> (kg)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gram</w:t>
            </w:r>
            <w:proofErr w:type="gramEnd"/>
            <w:r>
              <w:t xml:space="preserve"> (g)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spellStart"/>
            <w:proofErr w:type="gramStart"/>
            <w:r>
              <w:t>litre</w:t>
            </w:r>
            <w:proofErr w:type="spellEnd"/>
            <w:proofErr w:type="gramEnd"/>
            <w:r>
              <w:t xml:space="preserve"> (l)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spellStart"/>
            <w:proofErr w:type="gramStart"/>
            <w:r>
              <w:t>mililitres</w:t>
            </w:r>
            <w:proofErr w:type="spellEnd"/>
            <w:proofErr w:type="gramEnd"/>
            <w:r>
              <w:t xml:space="preserve"> (ml)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spellStart"/>
            <w:proofErr w:type="gramStart"/>
            <w:r>
              <w:t>tonne</w:t>
            </w:r>
            <w:proofErr w:type="spellEnd"/>
            <w:proofErr w:type="gramEnd"/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measuring</w:t>
            </w:r>
            <w:proofErr w:type="gramEnd"/>
            <w:r>
              <w:t xml:space="preserve"> cups for measuring </w:t>
            </w:r>
            <w:proofErr w:type="spellStart"/>
            <w:r>
              <w:t>litre</w:t>
            </w:r>
            <w:proofErr w:type="spellEnd"/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weights</w:t>
            </w:r>
            <w:proofErr w:type="gramEnd"/>
            <w:r>
              <w:t xml:space="preserve"> for scale</w:t>
            </w:r>
          </w:p>
          <w:p w:rsidR="00E12E08" w:rsidRDefault="00E12E08">
            <w:pPr>
              <w:pStyle w:val="normal0"/>
              <w:widowControl w:val="0"/>
              <w:spacing w:line="240" w:lineRule="auto"/>
            </w:pPr>
          </w:p>
          <w:p w:rsidR="00E12E08" w:rsidRDefault="00837282">
            <w:pPr>
              <w:pStyle w:val="normal0"/>
              <w:widowControl w:val="0"/>
              <w:spacing w:line="240" w:lineRule="auto"/>
            </w:pPr>
            <w:r>
              <w:t>Volume</w:t>
            </w:r>
          </w:p>
          <w:p w:rsidR="00E12E08" w:rsidRDefault="00837282">
            <w:pPr>
              <w:pStyle w:val="normal0"/>
              <w:widowControl w:val="0"/>
              <w:spacing w:line="240" w:lineRule="auto"/>
            </w:pPr>
            <w:proofErr w:type="gramStart"/>
            <w:r>
              <w:t>connecting</w:t>
            </w:r>
            <w:proofErr w:type="gramEnd"/>
            <w:r>
              <w:t xml:space="preserve"> cubes</w:t>
            </w:r>
          </w:p>
        </w:tc>
      </w:tr>
    </w:tbl>
    <w:p w:rsidR="00E12E08" w:rsidRDefault="00E12E08">
      <w:pPr>
        <w:pStyle w:val="normal0"/>
      </w:pPr>
    </w:p>
    <w:sectPr w:rsidR="00E12E08" w:rsidSect="00837282">
      <w:pgSz w:w="24480" w:h="15840"/>
      <w:pgMar w:top="794" w:right="624" w:bottom="794" w:left="62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1EF8"/>
    <w:multiLevelType w:val="multilevel"/>
    <w:tmpl w:val="79B6AD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9221C8E"/>
    <w:multiLevelType w:val="hybridMultilevel"/>
    <w:tmpl w:val="652A5B52"/>
    <w:lvl w:ilvl="0" w:tplc="13088C5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3187D"/>
    <w:multiLevelType w:val="multilevel"/>
    <w:tmpl w:val="54BC10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0E644890"/>
    <w:multiLevelType w:val="multilevel"/>
    <w:tmpl w:val="DC02D9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0EBC7755"/>
    <w:multiLevelType w:val="multilevel"/>
    <w:tmpl w:val="79B6AD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116A38E5"/>
    <w:multiLevelType w:val="hybridMultilevel"/>
    <w:tmpl w:val="DEC85C70"/>
    <w:lvl w:ilvl="0" w:tplc="9350E8E8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02B51"/>
    <w:multiLevelType w:val="multilevel"/>
    <w:tmpl w:val="79B6AD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1E0D218E"/>
    <w:multiLevelType w:val="multilevel"/>
    <w:tmpl w:val="E238FEDC"/>
    <w:lvl w:ilvl="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32795"/>
    <w:multiLevelType w:val="multilevel"/>
    <w:tmpl w:val="B66CD73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38F56178"/>
    <w:multiLevelType w:val="multilevel"/>
    <w:tmpl w:val="21028B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3BE921F3"/>
    <w:multiLevelType w:val="hybridMultilevel"/>
    <w:tmpl w:val="5998AC2E"/>
    <w:lvl w:ilvl="0" w:tplc="FE408136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6E588B"/>
    <w:multiLevelType w:val="multilevel"/>
    <w:tmpl w:val="B66CD73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4BF712C3"/>
    <w:multiLevelType w:val="multilevel"/>
    <w:tmpl w:val="EBBE766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509C3B1A"/>
    <w:multiLevelType w:val="hybridMultilevel"/>
    <w:tmpl w:val="0BE226D4"/>
    <w:lvl w:ilvl="0" w:tplc="2166CC38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535E5B"/>
    <w:multiLevelType w:val="multilevel"/>
    <w:tmpl w:val="1F2434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6C4567D1"/>
    <w:multiLevelType w:val="hybridMultilevel"/>
    <w:tmpl w:val="1B34EE8C"/>
    <w:lvl w:ilvl="0" w:tplc="F7065618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C61EEF"/>
    <w:multiLevelType w:val="hybridMultilevel"/>
    <w:tmpl w:val="E238FEDC"/>
    <w:lvl w:ilvl="0" w:tplc="4D5C373A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DD177A"/>
    <w:multiLevelType w:val="multilevel"/>
    <w:tmpl w:val="B66CD73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9"/>
  </w:num>
  <w:num w:numId="5">
    <w:abstractNumId w:val="17"/>
  </w:num>
  <w:num w:numId="6">
    <w:abstractNumId w:val="12"/>
  </w:num>
  <w:num w:numId="7">
    <w:abstractNumId w:val="4"/>
  </w:num>
  <w:num w:numId="8">
    <w:abstractNumId w:val="6"/>
  </w:num>
  <w:num w:numId="9">
    <w:abstractNumId w:val="16"/>
  </w:num>
  <w:num w:numId="10">
    <w:abstractNumId w:val="7"/>
  </w:num>
  <w:num w:numId="11">
    <w:abstractNumId w:val="15"/>
  </w:num>
  <w:num w:numId="12">
    <w:abstractNumId w:val="0"/>
  </w:num>
  <w:num w:numId="13">
    <w:abstractNumId w:val="13"/>
  </w:num>
  <w:num w:numId="14">
    <w:abstractNumId w:val="1"/>
  </w:num>
  <w:num w:numId="15">
    <w:abstractNumId w:val="11"/>
  </w:num>
  <w:num w:numId="16">
    <w:abstractNumId w:val="5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284"/>
  <w:characterSpacingControl w:val="doNotCompress"/>
  <w:compat>
    <w:compatSetting w:name="compatibilityMode" w:uri="http://schemas.microsoft.com/office/word" w:val="14"/>
  </w:compat>
  <w:rsids>
    <w:rsidRoot w:val="00E12E08"/>
    <w:rsid w:val="00837282"/>
    <w:rsid w:val="00E1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430</Words>
  <Characters>2452</Characters>
  <Application>Microsoft Macintosh Word</Application>
  <DocSecurity>0</DocSecurity>
  <Lines>20</Lines>
  <Paragraphs>5</Paragraphs>
  <ScaleCrop>false</ScaleCrop>
  <Company>tdsb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tdsb tdsb</cp:lastModifiedBy>
  <cp:revision>2</cp:revision>
  <dcterms:created xsi:type="dcterms:W3CDTF">2015-05-20T14:38:00Z</dcterms:created>
  <dcterms:modified xsi:type="dcterms:W3CDTF">2015-05-20T14:38:00Z</dcterms:modified>
</cp:coreProperties>
</file>