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The Elements of Music: </w:t>
      </w:r>
      <w:r w:rsidDel="00000000" w:rsidR="00000000" w:rsidRPr="00000000">
        <w:rPr>
          <w:rtl w:val="0"/>
        </w:rPr>
        <w:t xml:space="preserve">apply elements of music when performing notated and improvised music and composing and/or arranging music;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950"/>
        <w:gridCol w:w="1965"/>
        <w:gridCol w:w="1800"/>
        <w:gridCol w:w="1695"/>
        <w:tblGridChange w:id="0">
          <w:tblGrid>
            <w:gridCol w:w="3390"/>
            <w:gridCol w:w="1950"/>
            <w:gridCol w:w="1965"/>
            <w:gridCol w:w="1800"/>
            <w:gridCol w:w="16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c9daf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and Understanding – Subject-specific content acquired in each grade (knowledge), and the comprehension of its meaning and significance (understanding)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facts, genres, terms, definitions)</w:t>
              <w:br w:type="textWrapping"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define the element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knowledge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ideas, styles, themes, relationships among elements)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recognize different elements of music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recognize how different elements work together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understanding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c9daf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Thinking – The use of critical and creative thinking skills and/or processes </w:t>
              <w:tab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critical/creative thinking processes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creative and analytical processes, design process, exploration of the elements, problem solving, reflection, elaboration)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use the elements to create an original work or adapt an existing work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high degree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c9daf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Communication – The conveying of meaning through various forms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conventions in music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symbolic representation, style, articulation)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and arts vocabulary and terminology in oral and written forms.</w:t>
              <w:br w:type="textWrapping"/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use the elements of music to describe music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a high degree of clarity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considerable clarity 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some  clarity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limited  clarity 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380" w:hRule="atLeast"/>
        </w:trPr>
        <w:tc>
          <w:tcPr>
            <w:gridSpan w:val="5"/>
            <w:shd w:fill="c9daf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Application – The use of knowledge and skills to make connections within and between various contexts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Application of knowledge and skills</w:t>
              <w:tab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performance skills, composition, elements, techniques, strategies,)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 familiar contexts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performance of a familiar work)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use the elements when playing music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use the elements of music when composing music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a high degree of flexibility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considerable  flexibility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some  flexibility 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limited flexibility 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