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drawing>
          <wp:inline distB="114300" distT="114300" distL="114300" distR="114300">
            <wp:extent cx="5943600" cy="3111500"/>
            <wp:effectExtent b="0" l="0" r="0" t="0"/>
            <wp:docPr id="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11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drawing>
          <wp:inline distB="114300" distT="114300" distL="114300" distR="114300">
            <wp:extent cx="5943600" cy="3149600"/>
            <wp:effectExtent b="0" l="0" r="0" t="0"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49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drawing>
          <wp:inline distB="114300" distT="114300" distL="114300" distR="114300">
            <wp:extent cx="5943600" cy="3073400"/>
            <wp:effectExtent b="0" l="0" r="0" t="0"/>
            <wp:docPr id="3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73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360" w:top="36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pBdr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image" Target="media/image4.png"/><Relationship Id="rId6" Type="http://schemas.openxmlformats.org/officeDocument/2006/relationships/image" Target="media/image3.png"/><Relationship Id="rId7" Type="http://schemas.openxmlformats.org/officeDocument/2006/relationships/image" Target="media/image6.png"/></Relationships>
</file>