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8"/>
        <w:gridCol w:w="5148"/>
        <w:tblGridChange w:id="0">
          <w:tblGrid>
            <w:gridCol w:w="5148"/>
            <w:gridCol w:w="5148"/>
          </w:tblGrid>
        </w:tblGridChange>
      </w:tblGrid>
      <w:tr>
        <w:tc>
          <w:tcPr>
            <w:gridSpan w:val="2"/>
            <w:shd w:fill="9fc5e8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1 – DESIRED RESULTS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Learning Goals: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 are learning to determine and represent more complex patterns in a variety of ways.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 are learning that relationships between quantities can be represented using equations with variables.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contextualSpacing w:val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Understandings: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18"/>
                <w:szCs w:val="18"/>
                <w:rtl w:val="0"/>
              </w:rPr>
              <w:t xml:space="preserve">Students will understand that…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table of values can represent a pattern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Rules describe patterns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Arranging information into tables can make patterns easier to see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use of variables in equations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Variables are unknown quantities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Variables can be changing quantities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Equations can be solved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ind w:left="360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Variables can be used to represent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center" w:pos="4320"/>
                <w:tab w:val="right" w:pos="8640"/>
              </w:tabs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Essential Questions: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Students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345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Create, identify, and extend more complex problems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345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represent a pattern using concrete materials, and a table of values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345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Predict missing terms in a pattern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345" w:hanging="360"/>
              <w:contextualSpacing w:val="1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Determine missing numbers in equations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8"/>
        <w:gridCol w:w="5148"/>
        <w:tblGridChange w:id="0">
          <w:tblGrid>
            <w:gridCol w:w="5148"/>
            <w:gridCol w:w="5148"/>
          </w:tblGrid>
        </w:tblGridChange>
      </w:tblGrid>
      <w:tr>
        <w:tc>
          <w:tcPr>
            <w:gridSpan w:val="2"/>
            <w:shd w:fill="a6ff9b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2 – ASSESSMENT EVIDENCE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Performance Tasks: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ONE - From Patterns to Algebra - p. 64 (Culminating Task Lessons 1-4)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TWO - Frayer Model - ‘Variable’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Other Evidence: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Observations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2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5"/>
        <w:gridCol w:w="3405"/>
        <w:tblGridChange w:id="0">
          <w:tblGrid>
            <w:gridCol w:w="6885"/>
            <w:gridCol w:w="3405"/>
          </w:tblGrid>
        </w:tblGridChange>
      </w:tblGrid>
      <w:tr>
        <w:trPr>
          <w:trHeight w:val="180" w:hRule="atLeast"/>
        </w:trPr>
        <w:tc>
          <w:tcPr>
            <w:gridSpan w:val="2"/>
            <w:shd w:fill="ffcc99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3 – LEARNING PLAN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Summary of Learning Activities: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Patterns and Relationships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Unit Minds On: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-Guess my Rule - Robot activity, From Patterns to Algebra p. 6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Identifying, Creating, Extending: (Concept 1)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Minds On: (Open Questions p. 72) What numbers might go in the blanks? Why? Think of more than one possibility.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4, ____, 10, ____, ____, 19, ____,...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On It: Task 1 (Open Questions p. 75)- Create four increasing number patterns. Make one of the patterns increase by 7. Increase each pattern by a different number. Include the number 120 in all of the patterns. Describe which term is 120 in each pattern.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Consolidate…. (i.e. vocabulary)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Task 2 (Open Questions p. 74)- You predict that the 20th term of a growing number pattern is close to 600, but it is not exactly 600. What could the pattern be? Think of two or three possibilities. Explain how you created each pattern.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Consolidate…(Congress?)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Extend: (Open Questions p. 75) Create a growing number pattern and a shrinking number pattern that have the same 20th term. Explain how you know they have the same 20th term.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Practice activities: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Visualpatterns.org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Open Questions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Good Questions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mathtalks.net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Representing Patterns (Concept 2, Concept 4,  Skill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Minds On (Open Questions p. 76)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 you predict the 50th term value in this pattern? Are you sure?: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On It - Task 1 (Open Questions p. 78) - Create a number pattern that increased by 3. Then show two ways to model the pattern. Which model do you think makes it easier to see the increase of 3? Why?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Task 2 (Eyes on Math p. 150) - What collection will grow faster?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Consolidate…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Create a story that involves a growing or shrinking pattern. Represent this pattern in two different ways.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Extend: Journal Entry - “What do you think a table of values that describes a pattern is most useful for?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OR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“Do you think it is easier to figure out the pattern rule for a geometric pattern from looking at the shapes, or looking at a table of values?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Practice Activities: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CULMINATING TASK ONE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Algebra (Concept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Minds On:(Open Questions p. 81)  Fill in the blanks to make a three-digit and a one-digit number. Explain how you chose your numbers.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 </w:t>
            </w:r>
            <m:oMath>
              <m:r>
                <m:t>÷</m:t>
              </m:r>
            </m:oMath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 = 80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On It: Task 1 -  (Open Questions p. 82) What could the missing numbers be in this equation?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18"/>
                <w:szCs w:val="18"/>
                <w:rtl w:val="0"/>
              </w:rPr>
              <w:t xml:space="preserve">⬜ </w:t>
            </w:r>
            <m:oMath>
              <m:r>
                <m:t>÷</m:t>
              </m:r>
            </m:oMath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6 = △ </w:t>
            </w:r>
            <m:oMath>
              <m:r>
                <m:t>÷</m:t>
              </m:r>
            </m:oMath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3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What do you notice about the various possibilities? Why does that make sense?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Task 2 - (Open Questions p. 81) S and T describe the amounts that Selena and Tammy have in savings. If you know that S + T is $180, what else do you know about S and T?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Consolidate….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Extend: The solution to four different equations is 5. One is an addition equation, one is a subtraction equation, on is a multiplication equation, one is a division equation. What could the equations be?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Practice Activities: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CULMINATING ACTIVITY TWO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Differentiation: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Simplify Number pattern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Provide manipulatives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May be need additional instruction and 1 on 1 modeling 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Concrete support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Simplify language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Use fewer extra words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right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720" w:before="0" w:line="240" w:lineRule="auto"/>
      <w:ind w:right="360"/>
      <w:contextualSpacing w:val="0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imes New Roman" w:cs="Times New Roman" w:eastAsia="Times New Roman" w:hAnsi="Times New Roman"/>
        <w:b w:val="0"/>
        <w:sz w:val="16"/>
        <w:szCs w:val="16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 Subject(s) </w:t>
    </w:r>
    <w:r w:rsidDel="00000000" w:rsidR="00000000" w:rsidRPr="00000000">
      <w:rPr>
        <w:sz w:val="16"/>
        <w:szCs w:val="16"/>
        <w:rtl w:val="0"/>
      </w:rPr>
      <w:t xml:space="preserve">Patterning and Algebra     </w:t>
      <w:tab/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 Grade(s)  </w:t>
    </w:r>
    <w:r w:rsidDel="00000000" w:rsidR="00000000" w:rsidRPr="00000000">
      <w:rPr>
        <w:sz w:val="16"/>
        <w:szCs w:val="16"/>
        <w:rtl w:val="0"/>
      </w:rPr>
      <w:t xml:space="preserve">5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0" w:line="240" w:lineRule="auto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0" w:lin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0" w:line="240" w:lineRule="auto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