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Components of a Mathematics Workshop</w:t>
      </w:r>
    </w:p>
    <w:p w:rsidR="00000000" w:rsidDel="00000000" w:rsidP="00000000" w:rsidRDefault="00000000" w:rsidRPr="00000000">
      <w:pPr>
        <w:pBdr/>
        <w:contextualSpacing w:val="0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Learning focus:</w:t>
      </w:r>
      <w:r w:rsidDel="00000000" w:rsidR="00000000" w:rsidRPr="00000000">
        <w:rPr>
          <w:sz w:val="30"/>
          <w:szCs w:val="30"/>
          <w:rtl w:val="0"/>
        </w:rPr>
        <w:t xml:space="preserve"> Equality</w:t>
      </w:r>
    </w:p>
    <w:p w:rsidR="00000000" w:rsidDel="00000000" w:rsidP="00000000" w:rsidRDefault="00000000" w:rsidRPr="00000000">
      <w:pPr>
        <w:pBdr/>
        <w:contextualSpacing w:val="0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Curriculum: </w:t>
      </w: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59.39395210959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66.6666793823242"/>
        <w:gridCol w:w="3926.0605933449488"/>
        <w:gridCol w:w="3666.666679382324"/>
        <w:tblGridChange w:id="0">
          <w:tblGrid>
            <w:gridCol w:w="1766.6666793823242"/>
            <w:gridCol w:w="3926.0605933449488"/>
            <w:gridCol w:w="3666.666679382324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PA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NS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Gr1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O2: demonstrate an understanding of the concept of equality, using concrete materials and addition and subtraction to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O3: solve problems involving the addition and subtraction of single-digit whole numbers, using a variety of strategies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Gr2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line="240" w:lineRule="auto"/>
              <w:contextualSpacing w:val="0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O2: demonstrate an understanding of the concept of equality between pairs of expressions, using concrete materials, symbols and addition and subtraction to 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O3: solve problems involving the addition and subtraction of one- and two-digit whole numbers, using a variety of strategies, and investigate multiplication and division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895.0" w:type="dxa"/>
        <w:jc w:val="left"/>
        <w:tblInd w:w="-6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2980"/>
        <w:gridCol w:w="5475"/>
        <w:tblGridChange w:id="0">
          <w:tblGrid>
            <w:gridCol w:w="1440"/>
            <w:gridCol w:w="2980"/>
            <w:gridCol w:w="5475"/>
          </w:tblGrid>
        </w:tblGridChange>
      </w:tblGrid>
      <w:tr>
        <w:tc>
          <w:tcPr>
            <w:shd w:fill="bfbfbf"/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Time:</w:t>
            </w:r>
          </w:p>
        </w:tc>
        <w:tc>
          <w:tcPr>
            <w:shd w:fill="bfbfbf"/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Components:</w:t>
            </w:r>
          </w:p>
        </w:tc>
        <w:tc>
          <w:tcPr>
            <w:shd w:fill="bfbfbf"/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Learning Goals/ Teacher Moves: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mins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Time to explore and practice how numbers work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Explore making equality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Question of the day “How can we show numbers in different but equivalent ways?”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Table top centres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Balance Scale with manipulatives (addition and subtraction equations under 20)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Money (“show me x value” using coins and numbers)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Charts (which number is missing 3 part table e.g., 7= ___+4)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Teacher questioning and observation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mins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Minilessons or other whole-group lessons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(expectation, strategy, concept)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Pull students to carpet in circle. 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Give an example to </w:t>
            </w:r>
            <w:r w:rsidDel="00000000" w:rsidR="00000000" w:rsidRPr="00000000">
              <w:rPr>
                <w:i w:val="1"/>
                <w:rtl w:val="0"/>
              </w:rPr>
              <w:t xml:space="preserve">show</w:t>
            </w:r>
            <w:r w:rsidDel="00000000" w:rsidR="00000000" w:rsidRPr="00000000">
              <w:rPr>
                <w:rtl w:val="0"/>
              </w:rPr>
              <w:t xml:space="preserve"> what the equal sign means using the balance scale.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Show with smaller numbers (e.g., 3, 5) with manipulatives and the scale. 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Model counting different combinations to make equivalent values.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Math talk format for student response e.g., thumbs up/down/sideways  to show thinking.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 mins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Independent work on mathematics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Guided small-group support  or strategy lessons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Conferring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Small group guided instruction.  Create an equation that is equal to # (targeted to heterogeneous group level) using manipulatives, number lines, balance scales.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 mins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Group work: structures for collaboration, talk, and choice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In pairs, demonstrate understanding of equality by matching equal numbers and equations posted around room. Travel around the room with chart that has equation at top; write the equations they find that are equivalent.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mins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Math shares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Bring everyone together. Notice and name strategies you saw students using to complete the group work activity.  Build into next steps: what are faster ways to get to the answer e.g., can you group numbers?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