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31" w:rsidRDefault="007D45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Josefin Sans" w:eastAsia="Josefin Sans" w:hAnsi="Josefin Sans" w:cs="Josefin Sans"/>
          <w:b/>
          <w:sz w:val="48"/>
          <w:szCs w:val="48"/>
        </w:rPr>
      </w:pPr>
      <w:bookmarkStart w:id="0" w:name="_GoBack"/>
      <w:bookmarkEnd w:id="0"/>
      <w:r>
        <w:rPr>
          <w:rFonts w:ascii="Josefin Sans" w:eastAsia="Josefin Sans" w:hAnsi="Josefin Sans" w:cs="Josefin Sans"/>
          <w:b/>
          <w:sz w:val="48"/>
          <w:szCs w:val="48"/>
        </w:rPr>
        <w:t>Canada and Global Issues</w:t>
      </w:r>
    </w:p>
    <w:p w:rsidR="00836131" w:rsidRDefault="007D45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Josefin Sans" w:eastAsia="Josefin Sans" w:hAnsi="Josefin Sans" w:cs="Josefin Sans"/>
          <w:sz w:val="20"/>
          <w:szCs w:val="20"/>
          <w:highlight w:val="white"/>
        </w:rPr>
      </w:pPr>
      <w:r>
        <w:rPr>
          <w:rFonts w:ascii="Josefin Sans" w:eastAsia="Josefin Sans" w:hAnsi="Josefin Sans" w:cs="Josefin Sans"/>
          <w:b/>
          <w:sz w:val="28"/>
          <w:szCs w:val="28"/>
          <w:highlight w:val="yellow"/>
        </w:rPr>
        <w:t>The highlighted text is teacher notes that will need to be removed before sharing the document with students.</w:t>
      </w:r>
    </w:p>
    <w:p w:rsidR="00836131" w:rsidRDefault="00836131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20"/>
          <w:szCs w:val="20"/>
          <w:highlight w:val="white"/>
        </w:rPr>
      </w:pPr>
    </w:p>
    <w:tbl>
      <w:tblPr>
        <w:tblStyle w:val="a"/>
        <w:tblW w:w="871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7050"/>
      </w:tblGrid>
      <w:tr w:rsidR="00836131">
        <w:trPr>
          <w:trHeight w:val="480"/>
          <w:jc w:val="center"/>
        </w:trPr>
        <w:tc>
          <w:tcPr>
            <w:tcW w:w="1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756204" cy="756204"/>
                  <wp:effectExtent l="0" t="0" r="0" b="0"/>
                  <wp:docPr id="6" name="image16.png" descr="Map-Marker-Flag-3-Right-Pink-ico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Map-Marker-Flag-3-Right-Pink-icon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4" cy="7562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Engage</w:t>
            </w:r>
          </w:p>
        </w:tc>
      </w:tr>
      <w:tr w:rsidR="00836131">
        <w:trPr>
          <w:trHeight w:val="480"/>
          <w:jc w:val="center"/>
        </w:trPr>
        <w:tc>
          <w:tcPr>
            <w:tcW w:w="1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sz w:val="28"/>
                <w:szCs w:val="28"/>
              </w:rPr>
            </w:pP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Click the image and watch the video</w:t>
            </w:r>
          </w:p>
          <w:p w:rsidR="00836131" w:rsidRDefault="007D4500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sz w:val="24"/>
                <w:szCs w:val="24"/>
              </w:rPr>
            </w:pPr>
            <w:hyperlink r:id="rId8">
              <w:r>
                <w:rPr>
                  <w:rFonts w:ascii="Josefin Sans" w:eastAsia="Josefin Sans" w:hAnsi="Josefin Sans" w:cs="Josefin Sans"/>
                  <w:noProof/>
                  <w:color w:val="1155CC"/>
                  <w:sz w:val="24"/>
                  <w:szCs w:val="24"/>
                  <w:u w:val="single"/>
                  <w:lang w:val="en-CA"/>
                </w:rPr>
                <w:drawing>
                  <wp:inline distT="114300" distB="114300" distL="114300" distR="114300">
                    <wp:extent cx="842963" cy="876413"/>
                    <wp:effectExtent l="0" t="0" r="0" b="0"/>
                    <wp:docPr id="5" name="image15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5.jpg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42963" cy="876413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Thinking about yourself and your community what are the top 5 issues from the video you think Canada should be concerned about. Record your rankings on this </w:t>
            </w:r>
            <w:hyperlink r:id="rId10">
              <w:proofErr w:type="spellStart"/>
              <w:r>
                <w:rPr>
                  <w:rFonts w:ascii="Josefin Sans" w:eastAsia="Josefin Sans" w:hAnsi="Josefin Sans" w:cs="Josefin Sans"/>
                  <w:color w:val="1155CC"/>
                  <w:sz w:val="24"/>
                  <w:szCs w:val="24"/>
                  <w:u w:val="single"/>
                </w:rPr>
                <w:t>Padlet</w:t>
              </w:r>
              <w:proofErr w:type="spellEnd"/>
              <w:r>
                <w:rPr>
                  <w:rFonts w:ascii="Josefin Sans" w:eastAsia="Josefin Sans" w:hAnsi="Josefin Sans" w:cs="Josefin Sans"/>
                  <w:color w:val="1155CC"/>
                  <w:sz w:val="24"/>
                  <w:szCs w:val="24"/>
                  <w:u w:val="single"/>
                </w:rPr>
                <w:t>.</w:t>
              </w:r>
            </w:hyperlink>
          </w:p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  <w:t>Teacher notes: View the complet</w:t>
            </w:r>
            <w:r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  <w:t xml:space="preserve">ed </w:t>
            </w:r>
            <w:proofErr w:type="spellStart"/>
            <w:r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  <w:t>Padlet</w:t>
            </w:r>
            <w:proofErr w:type="spellEnd"/>
            <w:r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  <w:t xml:space="preserve"> as a class.  As students share the issues, the teacher writes the issue on a sticky note and sorts them on the board in the following categories Human Rights, World Health, Economy and Trade, Disaster Relief and the Environment. Students will the</w:t>
            </w:r>
            <w:r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  <w:t>n have to come up with the titles for each category.</w:t>
            </w:r>
          </w:p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</w:tc>
      </w:tr>
    </w:tbl>
    <w:p w:rsidR="00836131" w:rsidRDefault="00836131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0"/>
        <w:tblW w:w="8670" w:type="dxa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7050"/>
      </w:tblGrid>
      <w:tr w:rsidR="00836131">
        <w:trPr>
          <w:trHeight w:val="480"/>
        </w:trPr>
        <w:tc>
          <w:tcPr>
            <w:tcW w:w="162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819899" cy="776288"/>
                  <wp:effectExtent l="0" t="0" r="0" b="0"/>
                  <wp:docPr id="2" name="image11.png" descr="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images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899" cy="7762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Explore</w:t>
            </w:r>
          </w:p>
        </w:tc>
      </w:tr>
      <w:tr w:rsidR="00836131">
        <w:trPr>
          <w:trHeight w:val="480"/>
        </w:trPr>
        <w:tc>
          <w:tcPr>
            <w:tcW w:w="16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70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Human Rights- UN 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World Health- </w:t>
            </w:r>
            <w:hyperlink r:id="rId12">
              <w:r>
                <w:rPr>
                  <w:rFonts w:ascii="Josefin Sans" w:eastAsia="Josefin Sans" w:hAnsi="Josefin Sans" w:cs="Josefin Sans"/>
                  <w:color w:val="1155CC"/>
                  <w:sz w:val="24"/>
                  <w:szCs w:val="24"/>
                  <w:u w:val="single"/>
                </w:rPr>
                <w:t>WHO</w:t>
              </w:r>
            </w:hyperlink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Economy and Trade- NAFTA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Disaster Relief- DART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Environment- WWF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As you read, record your findings on the page provided.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  <w:t>Teacher notes:  Premade page including guiding questions. Resources used from Nelson Social Studies</w:t>
            </w:r>
          </w:p>
        </w:tc>
      </w:tr>
    </w:tbl>
    <w:p w:rsidR="00836131" w:rsidRDefault="00836131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1"/>
        <w:tblW w:w="8700" w:type="dxa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7080"/>
      </w:tblGrid>
      <w:tr w:rsidR="00836131">
        <w:trPr>
          <w:trHeight w:val="480"/>
        </w:trPr>
        <w:tc>
          <w:tcPr>
            <w:tcW w:w="16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noProof/>
                <w:lang w:val="en-CA"/>
              </w:rPr>
              <w:drawing>
                <wp:anchor distT="114300" distB="114300" distL="114300" distR="114300" simplePos="0" relativeHeight="251658240" behindDoc="0" locked="0" layoutInCell="1" hidden="0" allowOverlap="1">
                  <wp:simplePos x="0" y="0"/>
                  <wp:positionH relativeFrom="margin">
                    <wp:posOffset>76201</wp:posOffset>
                  </wp:positionH>
                  <wp:positionV relativeFrom="paragraph">
                    <wp:posOffset>47626</wp:posOffset>
                  </wp:positionV>
                  <wp:extent cx="742950" cy="673025"/>
                  <wp:effectExtent l="0" t="0" r="0" b="0"/>
                  <wp:wrapSquare wrapText="bothSides" distT="114300" distB="114300" distL="114300" distR="114300"/>
                  <wp:docPr id="8" name="image18.jpg" descr="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images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73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0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48"/>
                <w:szCs w:val="48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Explain</w:t>
            </w:r>
            <w:r>
              <w:rPr>
                <w:rFonts w:ascii="Josefin Sans" w:eastAsia="Josefin Sans" w:hAnsi="Josefin Sans" w:cs="Josefin Sans"/>
                <w:b/>
                <w:sz w:val="48"/>
                <w:szCs w:val="48"/>
              </w:rPr>
              <w:t xml:space="preserve"> </w:t>
            </w:r>
          </w:p>
        </w:tc>
      </w:tr>
      <w:tr w:rsidR="00836131">
        <w:trPr>
          <w:trHeight w:val="480"/>
        </w:trPr>
        <w:tc>
          <w:tcPr>
            <w:tcW w:w="16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70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Use Google slides to present your information to your classmates. Go to our Google classroom for the assignment.</w:t>
            </w:r>
          </w:p>
          <w:p w:rsidR="00836131" w:rsidRDefault="007D4500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noProof/>
                <w:sz w:val="24"/>
                <w:szCs w:val="24"/>
                <w:lang w:val="en-CA"/>
              </w:rPr>
              <w:drawing>
                <wp:inline distT="114300" distB="114300" distL="114300" distR="114300">
                  <wp:extent cx="909638" cy="605322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638" cy="6053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36131" w:rsidRDefault="00836131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836131" w:rsidRDefault="00836131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836131" w:rsidRDefault="00836131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</w:tc>
      </w:tr>
      <w:tr w:rsidR="00836131">
        <w:trPr>
          <w:trHeight w:val="480"/>
        </w:trPr>
        <w:tc>
          <w:tcPr>
            <w:tcW w:w="16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708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Apply</w:t>
            </w:r>
          </w:p>
        </w:tc>
      </w:tr>
      <w:tr w:rsidR="00836131">
        <w:trPr>
          <w:trHeight w:val="480"/>
        </w:trPr>
        <w:tc>
          <w:tcPr>
            <w:tcW w:w="16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70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Our job now is to think about where we would rank them from most to least effective.  Now before you do that let’s think about this criteria: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Relevance based on current issue?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Number of people that the organization impacts?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Cost to Canadians?</w:t>
            </w:r>
            <w:r>
              <w:rPr>
                <w:noProof/>
                <w:lang w:val="en-CA"/>
              </w:rPr>
              <w:drawing>
                <wp:anchor distT="114300" distB="114300" distL="114300" distR="114300" simplePos="0" relativeHeight="251659264" behindDoc="0" locked="0" layoutInCell="1" hidden="0" allowOverlap="1">
                  <wp:simplePos x="0" y="0"/>
                  <wp:positionH relativeFrom="margin">
                    <wp:posOffset>2933700</wp:posOffset>
                  </wp:positionH>
                  <wp:positionV relativeFrom="paragraph">
                    <wp:posOffset>142875</wp:posOffset>
                  </wp:positionV>
                  <wp:extent cx="823913" cy="904875"/>
                  <wp:effectExtent l="0" t="0" r="0" b="0"/>
                  <wp:wrapSquare wrapText="bothSides" distT="114300" distB="114300" distL="114300" distR="114300"/>
                  <wp:docPr id="3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13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Lasting impact on the Global Community?</w:t>
            </w:r>
          </w:p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836131" w:rsidRDefault="007D4500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  <w:t xml:space="preserve">Teacher notes Record your rankings on a premade rocket book. Repeated ranking of options from Using </w:t>
            </w:r>
            <w:proofErr w:type="spellStart"/>
            <w:r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  <w:t>thoughtbooks</w:t>
            </w:r>
            <w:proofErr w:type="spellEnd"/>
            <w:r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  <w:t xml:space="preserve"> to sustain inquiry.</w:t>
            </w:r>
          </w:p>
        </w:tc>
      </w:tr>
    </w:tbl>
    <w:p w:rsidR="00836131" w:rsidRDefault="00836131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2"/>
        <w:tblW w:w="8730" w:type="dxa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080"/>
      </w:tblGrid>
      <w:tr w:rsidR="00836131">
        <w:trPr>
          <w:trHeight w:val="480"/>
        </w:trPr>
        <w:tc>
          <w:tcPr>
            <w:tcW w:w="16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1182772" cy="966788"/>
                  <wp:effectExtent l="0" t="0" r="0" b="0"/>
                  <wp:docPr id="4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772" cy="966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But wait there’s more...</w:t>
            </w:r>
          </w:p>
        </w:tc>
      </w:tr>
      <w:tr w:rsidR="00836131">
        <w:trPr>
          <w:trHeight w:val="480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Direct teaching on </w:t>
            </w:r>
            <w:proofErr w:type="gramStart"/>
            <w:r>
              <w:rPr>
                <w:rFonts w:ascii="Josefin Sans" w:eastAsia="Josefin Sans" w:hAnsi="Josefin Sans" w:cs="Josefin Sans"/>
                <w:sz w:val="24"/>
                <w:szCs w:val="24"/>
              </w:rPr>
              <w:t>NGO’s .</w:t>
            </w:r>
            <w:proofErr w:type="gramEnd"/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 What other organizations does Canada have that support the global community?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Human Rights: </w:t>
            </w:r>
            <w:proofErr w:type="spellStart"/>
            <w:r>
              <w:rPr>
                <w:rFonts w:ascii="Josefin Sans" w:eastAsia="Josefin Sans" w:hAnsi="Josefin Sans" w:cs="Josefin Sans"/>
                <w:sz w:val="24"/>
                <w:szCs w:val="24"/>
              </w:rPr>
              <w:t>L’Arche</w:t>
            </w:r>
            <w:proofErr w:type="spellEnd"/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 Canada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World Health: Canadian Red Cross or Doctors Without Borders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Economy and Trade: Habitat for Humanity (Affordable Housing)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Di</w:t>
            </w:r>
            <w:r>
              <w:rPr>
                <w:rFonts w:ascii="Josefin Sans" w:eastAsia="Josefin Sans" w:hAnsi="Josefin Sans" w:cs="Josefin Sans"/>
                <w:sz w:val="24"/>
                <w:szCs w:val="24"/>
              </w:rPr>
              <w:t>saster Relief: Canadian Red Cross or Save the Children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Environment: Greenpeace Canada or </w:t>
            </w:r>
            <w:proofErr w:type="spellStart"/>
            <w:r>
              <w:rPr>
                <w:rFonts w:ascii="Josefin Sans" w:eastAsia="Josefin Sans" w:hAnsi="Josefin Sans" w:cs="Josefin Sans"/>
                <w:sz w:val="24"/>
                <w:szCs w:val="24"/>
              </w:rPr>
              <w:t>WaterAid</w:t>
            </w:r>
            <w:proofErr w:type="spellEnd"/>
          </w:p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Continue to think about the criteria we discussed</w:t>
            </w: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Current issue?</w:t>
            </w:r>
          </w:p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</w:tc>
      </w:tr>
    </w:tbl>
    <w:p w:rsidR="00836131" w:rsidRDefault="00836131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3"/>
        <w:tblW w:w="8730" w:type="dxa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020"/>
      </w:tblGrid>
      <w:tr w:rsidR="00836131">
        <w:trPr>
          <w:trHeight w:val="48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952500" cy="1308100"/>
                  <wp:effectExtent l="0" t="0" r="0" b="0"/>
                  <wp:docPr id="7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30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Apply</w:t>
            </w:r>
          </w:p>
        </w:tc>
      </w:tr>
      <w:tr w:rsidR="00836131">
        <w:trPr>
          <w:trHeight w:val="48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Now that you know more.  You work for the government and it is your job to choose two organizations to cut due to funding limits.  Which ones would you support/cut remembering the criteria discussed.</w:t>
            </w:r>
          </w:p>
          <w:p w:rsidR="00836131" w:rsidRDefault="007D4500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Using the rocket page provided, complete your ranking ba</w:t>
            </w:r>
            <w:r>
              <w:rPr>
                <w:rFonts w:ascii="Josefin Sans" w:eastAsia="Josefin Sans" w:hAnsi="Josefin Sans" w:cs="Josefin Sans"/>
                <w:sz w:val="24"/>
                <w:szCs w:val="24"/>
              </w:rPr>
              <w:t>sed on new evidence. Compare this to your original ranking. How has your thinking changed? Explain your thinking providing evidence to justify your answer.</w:t>
            </w:r>
          </w:p>
          <w:p w:rsidR="00836131" w:rsidRDefault="00836131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836131" w:rsidRDefault="007D4500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  <w:t xml:space="preserve">Teacher notes:  Repeated ranking of options from Using </w:t>
            </w:r>
            <w:proofErr w:type="spellStart"/>
            <w:r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  <w:t>thoughtbooks</w:t>
            </w:r>
            <w:proofErr w:type="spellEnd"/>
            <w:r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  <w:t xml:space="preserve"> to sustain inquiry. Include thi</w:t>
            </w:r>
            <w:r>
              <w:rPr>
                <w:rFonts w:ascii="Josefin Sans" w:eastAsia="Josefin Sans" w:hAnsi="Josefin Sans" w:cs="Josefin Sans"/>
                <w:sz w:val="24"/>
                <w:szCs w:val="24"/>
                <w:highlight w:val="yellow"/>
              </w:rPr>
              <w:t>nking around NGO support as well.</w:t>
            </w:r>
          </w:p>
        </w:tc>
      </w:tr>
    </w:tbl>
    <w:p w:rsidR="00836131" w:rsidRDefault="00836131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4"/>
        <w:tblW w:w="8730" w:type="dxa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020"/>
      </w:tblGrid>
      <w:tr w:rsidR="00836131">
        <w:trPr>
          <w:trHeight w:val="48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952500" cy="711200"/>
                  <wp:effectExtent l="0" t="0" r="0" b="0"/>
                  <wp:docPr id="10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11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Share</w:t>
            </w:r>
          </w:p>
        </w:tc>
      </w:tr>
      <w:tr w:rsidR="00836131">
        <w:trPr>
          <w:trHeight w:val="48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Share results and as a class come up with a class consensus. Think about the criteria established to make the final class decision.</w:t>
            </w:r>
          </w:p>
        </w:tc>
      </w:tr>
    </w:tbl>
    <w:p w:rsidR="00836131" w:rsidRDefault="00836131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5"/>
        <w:tblW w:w="8730" w:type="dxa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020"/>
      </w:tblGrid>
      <w:tr w:rsidR="00836131">
        <w:trPr>
          <w:trHeight w:val="48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en-CA"/>
              </w:rPr>
              <w:lastRenderedPageBreak/>
              <w:drawing>
                <wp:inline distT="114300" distB="114300" distL="114300" distR="114300">
                  <wp:extent cx="638175" cy="635000"/>
                  <wp:effectExtent l="0" t="0" r="0" b="0"/>
                  <wp:docPr id="9" name="image19.png" descr="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images"/>
                          <pic:cNvPicPr preferRelativeResize="0"/>
                        </pic:nvPicPr>
                        <pic:blipFill>
                          <a:blip r:embed="rId18">
                            <a:alphaModFix amt="7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Reflect</w:t>
            </w:r>
          </w:p>
        </w:tc>
      </w:tr>
      <w:tr w:rsidR="00836131">
        <w:trPr>
          <w:trHeight w:val="48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836131" w:rsidRDefault="0083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836131" w:rsidRDefault="007D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What </w:t>
            </w:r>
            <w:proofErr w:type="gramStart"/>
            <w:r>
              <w:rPr>
                <w:rFonts w:ascii="Josefin Sans" w:eastAsia="Josefin Sans" w:hAnsi="Josefin Sans" w:cs="Josefin Sans"/>
                <w:sz w:val="24"/>
                <w:szCs w:val="24"/>
              </w:rPr>
              <w:t>is the consequences</w:t>
            </w:r>
            <w:proofErr w:type="gramEnd"/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 of your decision both long term and short term to Canadians and the Global community?</w:t>
            </w:r>
          </w:p>
        </w:tc>
      </w:tr>
    </w:tbl>
    <w:p w:rsidR="00836131" w:rsidRDefault="00836131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28"/>
          <w:szCs w:val="28"/>
        </w:rPr>
      </w:pPr>
    </w:p>
    <w:sectPr w:rsidR="00836131">
      <w:headerReference w:type="default" r:id="rId19"/>
      <w:footerReference w:type="default" r:id="rId20"/>
      <w:pgSz w:w="12240" w:h="15840"/>
      <w:pgMar w:top="0" w:right="1440" w:bottom="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00" w:rsidRDefault="007D4500">
      <w:pPr>
        <w:spacing w:line="240" w:lineRule="auto"/>
      </w:pPr>
      <w:r>
        <w:separator/>
      </w:r>
    </w:p>
  </w:endnote>
  <w:endnote w:type="continuationSeparator" w:id="0">
    <w:p w:rsidR="007D4500" w:rsidRDefault="007D4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">
    <w:charset w:val="00"/>
    <w:family w:val="auto"/>
    <w:pitch w:val="default"/>
  </w:font>
  <w:font w:name="Cabi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131" w:rsidRDefault="007D4500">
    <w:pPr>
      <w:pBdr>
        <w:top w:val="nil"/>
        <w:left w:val="nil"/>
        <w:bottom w:val="nil"/>
        <w:right w:val="nil"/>
        <w:between w:val="nil"/>
      </w:pBdr>
      <w:ind w:left="-270"/>
      <w:jc w:val="right"/>
    </w:pPr>
    <w:r>
      <w:rPr>
        <w:rFonts w:ascii="Cabin" w:eastAsia="Cabin" w:hAnsi="Cabin" w:cs="Cabin"/>
      </w:rPr>
      <w:t xml:space="preserve">© </w:t>
    </w:r>
    <w:proofErr w:type="spellStart"/>
    <w:r>
      <w:rPr>
        <w:rFonts w:ascii="Cabin" w:eastAsia="Cabin" w:hAnsi="Cabin" w:cs="Cabin"/>
      </w:rPr>
      <w:t>HyperDocs</w:t>
    </w:r>
    <w:proofErr w:type="spellEnd"/>
    <w:r>
      <w:rPr>
        <w:rFonts w:ascii="Cabin" w:eastAsia="Cabin" w:hAnsi="Cabin" w:cs="Cab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00" w:rsidRDefault="007D4500">
      <w:pPr>
        <w:spacing w:line="240" w:lineRule="auto"/>
      </w:pPr>
      <w:r>
        <w:separator/>
      </w:r>
    </w:p>
  </w:footnote>
  <w:footnote w:type="continuationSeparator" w:id="0">
    <w:p w:rsidR="007D4500" w:rsidRDefault="007D4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131" w:rsidRDefault="00836131">
    <w:pPr>
      <w:pBdr>
        <w:top w:val="nil"/>
        <w:left w:val="nil"/>
        <w:bottom w:val="nil"/>
        <w:right w:val="nil"/>
        <w:between w:val="nil"/>
      </w:pBdr>
      <w:rPr>
        <w:rFonts w:ascii="Josefin Sans" w:eastAsia="Josefin Sans" w:hAnsi="Josefin Sans" w:cs="Josefin Sans"/>
        <w:i/>
        <w:color w:val="999999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6131"/>
    <w:rsid w:val="007D4500"/>
    <w:rsid w:val="00836131"/>
    <w:rsid w:val="00B8415E"/>
    <w:rsid w:val="00B8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2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2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e/2PACX-1vQv2ogztV_ZL0s1uzFKWgsPa_pi4gFjIC19yZ5uyxP3AbgxvKEqjcp7_jIF-hSLKAi7Y9cxTpp_zhUB/pub?start=true&amp;loop=false&amp;delayms=3000" TargetMode="External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who.int/about/en/" TargetMode="External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padlet.com/tv45353/oxcqn75s3p5h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Yurek, Kathryn (8858)</dc:creator>
  <cp:lastModifiedBy>Yurek, Kathryn (8858)</cp:lastModifiedBy>
  <cp:revision>2</cp:revision>
  <dcterms:created xsi:type="dcterms:W3CDTF">2018-05-28T15:21:00Z</dcterms:created>
  <dcterms:modified xsi:type="dcterms:W3CDTF">2018-05-28T15:21:00Z</dcterms:modified>
</cp:coreProperties>
</file>