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contextualSpacing w:val="0"/>
        <w:jc w:val="center"/>
        <w:rPr>
          <w:rFonts w:ascii="Quicksand" w:cs="Quicksand" w:eastAsia="Quicksand" w:hAnsi="Quicksand"/>
          <w:b w:val="1"/>
          <w:sz w:val="28"/>
          <w:szCs w:val="28"/>
        </w:rPr>
      </w:pPr>
      <w:bookmarkStart w:colFirst="0" w:colLast="0" w:name="_jah346snk311" w:id="0"/>
      <w:bookmarkEnd w:id="0"/>
      <w:r w:rsidDel="00000000" w:rsidR="00000000" w:rsidRPr="00000000">
        <w:rPr>
          <w:rFonts w:ascii="Quicksand" w:cs="Quicksand" w:eastAsia="Quicksand" w:hAnsi="Quicksand"/>
          <w:b w:val="1"/>
          <w:sz w:val="28"/>
          <w:szCs w:val="28"/>
          <w:rtl w:val="0"/>
        </w:rPr>
        <w:t xml:space="preserve">LANGUAGE RESOURCE TEMPLATE</w:t>
        <w:br w:type="textWrapping"/>
        <w:t xml:space="preserve">GLOBAL COMPETENCIES &amp; ATL</w:t>
      </w:r>
    </w:p>
    <w:tbl>
      <w:tblPr>
        <w:tblStyle w:val="Table1"/>
        <w:tblW w:w="102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3180"/>
        <w:gridCol w:w="5415"/>
        <w:tblGridChange w:id="0">
          <w:tblGrid>
            <w:gridCol w:w="1635"/>
            <w:gridCol w:w="3180"/>
            <w:gridCol w:w="5415"/>
          </w:tblGrid>
        </w:tblGridChange>
      </w:tblGrid>
      <w:tr>
        <w:trPr>
          <w:trHeight w:val="900" w:hRule="atLeast"/>
        </w:trPr>
        <w:tc>
          <w:tcPr>
            <w:tcBorders>
              <w:bottom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1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IB: Approaches to Learning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TDSB: Global Competencies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Resources</w:t>
            </w:r>
          </w:p>
        </w:tc>
      </w:tr>
      <w:tr>
        <w:trPr>
          <w:trHeight w:val="420" w:hRule="atLeast"/>
        </w:trPr>
        <w:tc>
          <w:tcPr>
            <w:vMerge w:val="restart"/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Language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Thinking</w:t>
              <w:br w:type="textWrapping"/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TDSB: </w:t>
              <w:br w:type="textWrapping"/>
              <w:t xml:space="preserve">Problem solving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Google wants a more diverse workforce  </w:t>
            </w:r>
            <w:hyperlink r:id="rId6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sz w:val="20"/>
                  <w:szCs w:val="20"/>
                  <w:u w:val="single"/>
                  <w:rtl w:val="0"/>
                </w:rPr>
                <w:t xml:space="preserve">article TKN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Self-management</w:t>
              <w:br w:type="textWrapping"/>
              <w:br w:type="textWrapping"/>
              <w:t xml:space="preserve">TDSB: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Global Citizenship &amp; Character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Gender Neutral O’Canada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OCanada Gets a Makeover (CanRead) or  </w:t>
            </w:r>
            <w:hyperlink r:id="rId7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sz w:val="20"/>
                  <w:szCs w:val="20"/>
                  <w:u w:val="single"/>
                  <w:rtl w:val="0"/>
                </w:rPr>
                <w:t xml:space="preserve">Changing OCanada TKN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Land Acknowledgement - Showing Respect (CanRead)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Malala Get Canadian Citizenship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 Heros Welcome (WW1)  or  Malala Now A Canadian Citizen (CanRead)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Quebec Massacre The Quebec City Massacre (WW1)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Viola Desmond - Viola Desmond (WW1)  or  Who is Viola Desmond (CanRead)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FNMI languages - Bringing indigenous Languages Back to Life (WW1)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Thinking</w:t>
              <w:br w:type="textWrapping"/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TDSB: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Critical thinking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Any Gr - NFL Protests -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Taking a Knee (WW1)  or  </w:t>
            </w:r>
            <w:hyperlink r:id="rId8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sz w:val="20"/>
                  <w:szCs w:val="20"/>
                  <w:u w:val="single"/>
                  <w:rtl w:val="0"/>
                </w:rPr>
                <w:t xml:space="preserve">whats take knee TKN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Chinese NY -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Happy Chinese New Year (CanRead)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Pink shirt Day - </w:t>
            </w:r>
            <w:hyperlink r:id="rId9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sz w:val="20"/>
                  <w:szCs w:val="20"/>
                  <w:u w:val="single"/>
                  <w:rtl w:val="0"/>
                </w:rPr>
                <w:t xml:space="preserve">Pink Shirt Day (CanRe</w:t>
              </w:r>
            </w:hyperlink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</w:t>
            </w:r>
            <w:hyperlink r:id="rId10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sz w:val="20"/>
                  <w:szCs w:val="20"/>
                  <w:u w:val="single"/>
                  <w:rtl w:val="0"/>
                </w:rPr>
                <w:t xml:space="preserve">d)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Sports Team Names -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Whats in a Name? CanRead or  </w:t>
            </w:r>
            <w:hyperlink r:id="rId11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sz w:val="20"/>
                  <w:szCs w:val="20"/>
                  <w:u w:val="single"/>
                  <w:rtl w:val="0"/>
                </w:rPr>
                <w:t xml:space="preserve">Redskins Trademark TKN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Cree Superhero - </w:t>
            </w:r>
            <w:hyperlink r:id="rId12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sz w:val="20"/>
                  <w:szCs w:val="20"/>
                  <w:u w:val="single"/>
                  <w:rtl w:val="0"/>
                </w:rPr>
                <w:t xml:space="preserve">article TKN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Social</w:t>
              <w:br w:type="textWrapping"/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TDSB: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Collaboration &amp; Leadership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Gr 6 Global - Changes in Saudi 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 Powerful Prince (WW1&amp;2)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Gr6 Welcome to the Indigenous Games Welcome to the Indigenous Games (CanRead)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Transgender Rights in Canada - </w:t>
            </w:r>
            <w:hyperlink r:id="rId13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sz w:val="20"/>
                  <w:szCs w:val="20"/>
                  <w:u w:val="single"/>
                  <w:rtl w:val="0"/>
                </w:rPr>
                <w:t xml:space="preserve">article TKN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Autism at the movies -  </w:t>
            </w:r>
            <w:hyperlink r:id="rId14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sz w:val="20"/>
                  <w:szCs w:val="20"/>
                  <w:u w:val="single"/>
                  <w:rtl w:val="0"/>
                </w:rPr>
                <w:t xml:space="preserve">article TKN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Research</w:t>
              <w:br w:type="textWrapping"/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TDSB: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Creativity, Inquiry &amp; Entrepreneurship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Any Gr - Rohingya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Desperate Plight of the Rohingya (WW1&amp;2)   + political Cartoon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Any Gr - Terry Fox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2017 Terry Fox Run (Can Reader)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Terry Fox 2014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Terry Fox (CanRead)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Malala- Nobel Prize -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Victory for Malala (WW1)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Communication</w:t>
              <w:br w:type="textWrapping"/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TDSB: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Communication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Any Gr - NWT highway -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Highway to Tuk (Can Reader)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Mental Illness awareness -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Clara's Big Ride (CanRead)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African History -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Apartheid’s ugly history (WW1)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Viola Desmond Money - </w:t>
            </w:r>
            <w:hyperlink r:id="rId15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sz w:val="20"/>
                  <w:szCs w:val="20"/>
                  <w:u w:val="single"/>
                  <w:rtl w:val="0"/>
                </w:rPr>
                <w:t xml:space="preserve">New $10 Bill TKN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Words of the Year - </w:t>
            </w:r>
            <w:hyperlink r:id="rId16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sz w:val="20"/>
                  <w:szCs w:val="20"/>
                  <w:u w:val="single"/>
                  <w:rtl w:val="0"/>
                </w:rPr>
                <w:t xml:space="preserve">Youthquake TKN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School ban on Costumes - </w:t>
            </w:r>
            <w:hyperlink r:id="rId17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sz w:val="20"/>
                  <w:szCs w:val="20"/>
                  <w:u w:val="single"/>
                  <w:rtl w:val="0"/>
                </w:rPr>
                <w:t xml:space="preserve">article TKN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283.46456692913387" w:top="283.46456692913387" w:left="283.46456692913387" w:right="283.4645669291338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teachingkidsnews.com/2014/06/18/2-redskins-trademark-taken-away/" TargetMode="External"/><Relationship Id="rId10" Type="http://schemas.openxmlformats.org/officeDocument/2006/relationships/hyperlink" Target="https://drive.google.com/open?id=0B5R4JZAnBHajYW1INzFEWkVTVDg" TargetMode="External"/><Relationship Id="rId13" Type="http://schemas.openxmlformats.org/officeDocument/2006/relationships/hyperlink" Target="http://teachingkidsnews.com/category/news/page/4/" TargetMode="External"/><Relationship Id="rId12" Type="http://schemas.openxmlformats.org/officeDocument/2006/relationships/hyperlink" Target="http://teachingkidsnews.com/2014/04/21/3-dc-comics-introduces-cree-superher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0B5R4JZAnBHajYW1INzFEWkVTVDg" TargetMode="External"/><Relationship Id="rId15" Type="http://schemas.openxmlformats.org/officeDocument/2006/relationships/hyperlink" Target="http://teachingkidsnews.com/2018/03/12/viola-desmond-on-new-canadian-10-bill/" TargetMode="External"/><Relationship Id="rId14" Type="http://schemas.openxmlformats.org/officeDocument/2006/relationships/hyperlink" Target="http://teachingkidsnews.com/2015/02/22/cineplex-autism-speaks-offering-sensory-friendly-movies/" TargetMode="External"/><Relationship Id="rId17" Type="http://schemas.openxmlformats.org/officeDocument/2006/relationships/hyperlink" Target="http://teachingkidsnews.com/2017/10/15/school-board-bans-offensive-halloween-costumes/" TargetMode="External"/><Relationship Id="rId16" Type="http://schemas.openxmlformats.org/officeDocument/2006/relationships/hyperlink" Target="http://teachingkidsnews.com/2017/12/17/youthquake-feminism-words-year/" TargetMode="External"/><Relationship Id="rId5" Type="http://schemas.openxmlformats.org/officeDocument/2006/relationships/styles" Target="styles.xml"/><Relationship Id="rId6" Type="http://schemas.openxmlformats.org/officeDocument/2006/relationships/hyperlink" Target="http://teachingkidsnews.com/2014/06/05/2-google-aiming-diverse/" TargetMode="External"/><Relationship Id="rId7" Type="http://schemas.openxmlformats.org/officeDocument/2006/relationships/hyperlink" Target="http://teachingkidsnews.com/2018/02/05/in-all-of-us-command/" TargetMode="External"/><Relationship Id="rId8" Type="http://schemas.openxmlformats.org/officeDocument/2006/relationships/hyperlink" Target="http://teachingkidsnews.com/2017/10/01/whats-take-knee-controversy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