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5" w:rsidRPr="0056407C" w:rsidRDefault="007A0265" w:rsidP="00FE1BC2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noProof/>
          <w:color w:val="0000FF"/>
          <w:sz w:val="40"/>
          <w:szCs w:val="40"/>
          <w:lang w:eastAsia="en-CA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margin">
              <wp:posOffset>6786880</wp:posOffset>
            </wp:positionH>
            <wp:positionV relativeFrom="margin">
              <wp:posOffset>4280535</wp:posOffset>
            </wp:positionV>
            <wp:extent cx="2136775" cy="2142490"/>
            <wp:effectExtent l="19050" t="0" r="0" b="0"/>
            <wp:wrapSquare wrapText="bothSides"/>
            <wp:docPr id="3" name="irc_mi" descr="Image result for outline of brain mind pd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outline of brain mind pd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407C">
        <w:rPr>
          <w:rFonts w:ascii="Bradley Hand ITC" w:hAnsi="Bradley Hand ITC"/>
          <w:noProof/>
          <w:color w:val="0000FF"/>
          <w:sz w:val="40"/>
          <w:szCs w:val="40"/>
          <w:lang w:eastAsia="en-CA"/>
        </w:rPr>
        <w:pict>
          <v:group id="_x0000_s1028" style="position:absolute;margin-left:-35.3pt;margin-top:10.6pt;width:751.95pt;height:311.65pt;z-index:251662336;mso-position-horizontal-relative:text;mso-position-vertical-relative:text" coordorigin="516,737" coordsize="15109,6233"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26" type="#_x0000_t106" style="position:absolute;left:516;top:888;width:8166;height:5975" adj="2722,24597" strokeweight="1.75pt">
              <v:textbox style="mso-next-textbox:#_x0000_s1026">
                <w:txbxContent>
                  <w:p w:rsidR="00177D61" w:rsidRDefault="00177D61"/>
                </w:txbxContent>
              </v:textbox>
            </v:shape>
            <v:shape id="_x0000_s1027" type="#_x0000_t106" style="position:absolute;left:6937;top:737;width:8688;height:6233;flip:x" adj="3856,24469" strokeweight="1.75pt">
              <v:textbox style="mso-next-textbox:#_x0000_s1027">
                <w:txbxContent>
                  <w:p w:rsidR="00177D61" w:rsidRDefault="00177D61" w:rsidP="00FE1BC2"/>
                </w:txbxContent>
              </v:textbox>
            </v:shape>
          </v:group>
        </w:pict>
      </w:r>
      <w:r>
        <w:rPr>
          <w:rFonts w:ascii="Bradley Hand ITC" w:hAnsi="Bradley Hand ITC"/>
          <w:noProof/>
          <w:color w:val="0000FF"/>
          <w:sz w:val="40"/>
          <w:szCs w:val="40"/>
          <w:lang w:eastAsia="en-CA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-528320</wp:posOffset>
            </wp:positionH>
            <wp:positionV relativeFrom="margin">
              <wp:posOffset>4157980</wp:posOffset>
            </wp:positionV>
            <wp:extent cx="2136775" cy="2142490"/>
            <wp:effectExtent l="19050" t="0" r="0" b="0"/>
            <wp:wrapSquare wrapText="bothSides"/>
            <wp:docPr id="2" name="irc_mi" descr="Image result for outline of brain mind pd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outline of brain mind pd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6775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07C" w:rsidRPr="0056407C">
        <w:rPr>
          <w:rFonts w:ascii="Bradley Hand ITC" w:hAnsi="Bradley Hand ITC"/>
          <w:noProof/>
          <w:sz w:val="40"/>
          <w:szCs w:val="4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1.2pt;margin-top:481.1pt;width:377.85pt;height:69.85pt;z-index:251664384;mso-position-horizontal-relative:text;mso-position-vertical-relative:text;mso-width-relative:margin;mso-height-relative:margin" filled="f" strokeweight="2.25pt">
            <v:textbox style="mso-next-textbox:#_x0000_s1029">
              <w:txbxContent>
                <w:p w:rsidR="00177D61" w:rsidRPr="0056407C" w:rsidRDefault="0056407C" w:rsidP="0056407C">
                  <w:pPr>
                    <w:jc w:val="center"/>
                    <w:rPr>
                      <w:rFonts w:ascii="Bradley Hand ITC" w:hAnsi="Bradley Hand ITC"/>
                      <w:sz w:val="50"/>
                      <w:szCs w:val="50"/>
                    </w:rPr>
                  </w:pPr>
                  <w:r w:rsidRPr="0056407C">
                    <w:rPr>
                      <w:rFonts w:ascii="Bradley Hand ITC" w:hAnsi="Bradley Hand ITC"/>
                      <w:sz w:val="50"/>
                      <w:szCs w:val="50"/>
                    </w:rPr>
                    <w:t>Sure I have a full mind...but I’m learning to be mindful.</w:t>
                  </w:r>
                </w:p>
              </w:txbxContent>
            </v:textbox>
          </v:shape>
        </w:pict>
      </w:r>
      <w:r w:rsidR="00FE1BC2" w:rsidRPr="0056407C">
        <w:rPr>
          <w:rFonts w:ascii="Bradley Hand ITC" w:hAnsi="Bradley Hand ITC"/>
          <w:sz w:val="40"/>
          <w:szCs w:val="40"/>
        </w:rPr>
        <w:t xml:space="preserve"> </w:t>
      </w:r>
      <w:r w:rsidR="0056407C" w:rsidRPr="0056407C">
        <w:rPr>
          <w:rFonts w:ascii="Bradley Hand ITC" w:hAnsi="Bradley Hand ITC"/>
          <w:sz w:val="40"/>
          <w:szCs w:val="40"/>
        </w:rPr>
        <w:t xml:space="preserve">My </w:t>
      </w:r>
      <w:r w:rsidR="0056407C" w:rsidRPr="0056407C">
        <w:rPr>
          <w:rFonts w:ascii="Bradley Hand ITC" w:hAnsi="Bradley Hand ITC"/>
          <w:i/>
          <w:sz w:val="40"/>
          <w:szCs w:val="40"/>
        </w:rPr>
        <w:t>stressed</w:t>
      </w:r>
      <w:r w:rsidR="0056407C" w:rsidRPr="0056407C">
        <w:rPr>
          <w:rFonts w:ascii="Bradley Hand ITC" w:hAnsi="Bradley Hand ITC"/>
          <w:sz w:val="40"/>
          <w:szCs w:val="40"/>
        </w:rPr>
        <w:t xml:space="preserve"> mind</w:t>
      </w:r>
      <w:r w:rsidR="0056407C">
        <w:rPr>
          <w:rFonts w:ascii="Bradley Hand ITC" w:hAnsi="Bradley Hand ITC"/>
          <w:sz w:val="40"/>
          <w:szCs w:val="40"/>
        </w:rPr>
        <w:t>...</w:t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  <w:t xml:space="preserve">My </w:t>
      </w:r>
      <w:r w:rsidR="0056407C" w:rsidRPr="0056407C">
        <w:rPr>
          <w:rFonts w:ascii="Bradley Hand ITC" w:hAnsi="Bradley Hand ITC"/>
          <w:i/>
          <w:sz w:val="40"/>
          <w:szCs w:val="40"/>
        </w:rPr>
        <w:t>calm</w:t>
      </w:r>
      <w:r w:rsidR="0056407C" w:rsidRPr="0056407C">
        <w:rPr>
          <w:rFonts w:ascii="Bradley Hand ITC" w:hAnsi="Bradley Hand ITC"/>
          <w:sz w:val="40"/>
          <w:szCs w:val="40"/>
        </w:rPr>
        <w:t xml:space="preserve"> mind</w:t>
      </w:r>
      <w:r w:rsidR="0056407C">
        <w:rPr>
          <w:rFonts w:ascii="Bradley Hand ITC" w:hAnsi="Bradley Hand ITC"/>
          <w:sz w:val="40"/>
          <w:szCs w:val="40"/>
        </w:rPr>
        <w:t>...</w:t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  <w:r w:rsidR="0056407C" w:rsidRPr="0056407C">
        <w:rPr>
          <w:rFonts w:ascii="Bradley Hand ITC" w:hAnsi="Bradley Hand ITC"/>
          <w:sz w:val="40"/>
          <w:szCs w:val="40"/>
        </w:rPr>
        <w:tab/>
      </w:r>
    </w:p>
    <w:sectPr w:rsidR="00553D45" w:rsidRPr="0056407C" w:rsidSect="007A0265">
      <w:pgSz w:w="15840" w:h="12240" w:orient="landscape"/>
      <w:pgMar w:top="630" w:right="630" w:bottom="72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20"/>
  <w:displayHorizontalDrawingGridEvery w:val="2"/>
  <w:characterSpacingControl w:val="doNotCompress"/>
  <w:compat/>
  <w:rsids>
    <w:rsidRoot w:val="00FE1BC2"/>
    <w:rsid w:val="00177D61"/>
    <w:rsid w:val="00553D45"/>
    <w:rsid w:val="0056407C"/>
    <w:rsid w:val="007A0265"/>
    <w:rsid w:val="00824D11"/>
    <w:rsid w:val="00BB27BC"/>
    <w:rsid w:val="00FE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  <o:rules v:ext="edit">
        <o:r id="V:Rule2" type="callout" idref="#_x0000_s1026"/>
        <o:r id="V:Rule3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a/url?sa=i&amp;rct=j&amp;q=&amp;esrc=s&amp;source=images&amp;cd=&amp;cad=rja&amp;uact=8&amp;ved=2ahUKEwjNrt3FptPaAhXLg-AKHVhFCHsQjRx6BAgAEAU&amp;url=http%3A%2F%2Flaomao.info%2Fmbhcat-human-head-outline-brain.asp&amp;psig=AOvVaw2L4sUVXhisYO8FoRsfmTOn&amp;ust=152467226763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3</cp:revision>
  <dcterms:created xsi:type="dcterms:W3CDTF">2018-04-24T16:11:00Z</dcterms:created>
  <dcterms:modified xsi:type="dcterms:W3CDTF">2018-04-24T16:30:00Z</dcterms:modified>
</cp:coreProperties>
</file>